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BD66C7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770D42">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AD1042">
        <w:rPr>
          <w:rFonts w:cs="Arial"/>
          <w:color w:val="000000"/>
          <w:sz w:val="24"/>
          <w:szCs w:val="24"/>
        </w:rPr>
        <w:t>10533</w:t>
      </w:r>
    </w:p>
    <w:p w14:paraId="2700B07E" w14:textId="3274B97A" w:rsidR="003175E3" w:rsidRPr="008C4D7E" w:rsidRDefault="00770D42"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Pr>
          <w:rFonts w:eastAsia="SimSun"/>
          <w:sz w:val="24"/>
          <w:szCs w:val="24"/>
          <w:lang w:eastAsia="zh-CN"/>
        </w:rPr>
        <w:t>20-24</w:t>
      </w:r>
      <w:r w:rsidR="001F55D4">
        <w:rPr>
          <w:rFonts w:eastAsia="SimSun"/>
          <w:sz w:val="24"/>
          <w:szCs w:val="24"/>
          <w:lang w:eastAsia="zh-CN"/>
        </w:rPr>
        <w:t xml:space="preserve"> </w:t>
      </w:r>
      <w:r>
        <w:rPr>
          <w:rFonts w:eastAsia="SimSun"/>
          <w:sz w:val="24"/>
          <w:szCs w:val="24"/>
          <w:lang w:eastAsia="zh-CN"/>
        </w:rPr>
        <w:t>August,</w:t>
      </w:r>
      <w:r w:rsidR="003175E3" w:rsidRPr="002E7CB7">
        <w:rPr>
          <w:rFonts w:eastAsia="SimSun"/>
          <w:sz w:val="24"/>
          <w:szCs w:val="24"/>
          <w:lang w:eastAsia="zh-CN"/>
        </w:rPr>
        <w:t xml:space="preserve">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DC21E1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20AE4">
        <w:rPr>
          <w:rFonts w:ascii="Arial" w:hAnsi="Arial"/>
          <w:sz w:val="24"/>
          <w:lang w:val="en-US"/>
        </w:rPr>
        <w:t>5.3.2.2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236EF6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20AE4" w:rsidRPr="00020AE4">
        <w:rPr>
          <w:rFonts w:ascii="Arial" w:hAnsi="Arial"/>
          <w:sz w:val="24"/>
          <w:lang w:val="en-US"/>
        </w:rPr>
        <w:t>RSTD measurement accuracy for colliding NPRS based on new NPRS sequence design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43B73177" w14:textId="451EE612" w:rsidR="00F93A7B" w:rsidRDefault="00185B26" w:rsidP="00884374">
      <w:pPr>
        <w:spacing w:after="0"/>
        <w:rPr>
          <w:lang w:val="en-US"/>
        </w:rPr>
      </w:pPr>
      <w:r>
        <w:rPr>
          <w:lang w:val="en-US"/>
        </w:rPr>
        <w:t xml:space="preserve">Earlier RAN4 identified the RSTD measurement performance degradation in NB-IoT UE in case of colliding NPRS and sent </w:t>
      </w:r>
      <w:proofErr w:type="gramStart"/>
      <w:r>
        <w:rPr>
          <w:lang w:val="en-US"/>
        </w:rPr>
        <w:t>an</w:t>
      </w:r>
      <w:proofErr w:type="gramEnd"/>
      <w:r>
        <w:rPr>
          <w:lang w:val="en-US"/>
        </w:rPr>
        <w:t xml:space="preserve"> LS to RAN1 to address the issue [1]. </w:t>
      </w:r>
      <w:r w:rsidR="007B25C3">
        <w:rPr>
          <w:lang w:val="en-US"/>
        </w:rPr>
        <w:t xml:space="preserve">In the last meeting, RAN1 has sent </w:t>
      </w:r>
      <w:proofErr w:type="gramStart"/>
      <w:r w:rsidR="007B25C3">
        <w:rPr>
          <w:lang w:val="en-US"/>
        </w:rPr>
        <w:t>an</w:t>
      </w:r>
      <w:proofErr w:type="gramEnd"/>
      <w:r w:rsidR="007B25C3">
        <w:rPr>
          <w:lang w:val="en-US"/>
        </w:rPr>
        <w:t xml:space="preserve"> LS [</w:t>
      </w:r>
      <w:r>
        <w:rPr>
          <w:lang w:val="en-US"/>
        </w:rPr>
        <w:t>2</w:t>
      </w:r>
      <w:r w:rsidR="007B25C3">
        <w:rPr>
          <w:lang w:val="en-US"/>
        </w:rPr>
        <w:t xml:space="preserve">] </w:t>
      </w:r>
      <w:r w:rsidR="009C0276">
        <w:rPr>
          <w:lang w:val="en-US"/>
        </w:rPr>
        <w:t xml:space="preserve">back </w:t>
      </w:r>
      <w:r w:rsidR="007B25C3">
        <w:rPr>
          <w:lang w:val="en-US"/>
        </w:rPr>
        <w:t xml:space="preserve">to inform the modification in the NPRS sequence generation to address the RSTD measurement performance degradation in case of colliding NPRS. </w:t>
      </w:r>
    </w:p>
    <w:p w14:paraId="5BD46B32" w14:textId="7F21368D" w:rsidR="00343B28" w:rsidRDefault="00343B28" w:rsidP="00884374">
      <w:pPr>
        <w:spacing w:after="0"/>
        <w:rPr>
          <w:lang w:val="en-US"/>
        </w:rPr>
      </w:pPr>
    </w:p>
    <w:p w14:paraId="62DC40BB" w14:textId="1B09AC68" w:rsidR="007B25C3" w:rsidRDefault="00343B28" w:rsidP="00884374">
      <w:pPr>
        <w:spacing w:after="0"/>
        <w:rPr>
          <w:lang w:val="en-US"/>
        </w:rPr>
      </w:pPr>
      <w:r>
        <w:rPr>
          <w:lang w:val="en-US"/>
        </w:rPr>
        <w:t>In this paper, we present the RSTD measurement accuracy</w:t>
      </w:r>
      <w:r w:rsidR="00185B26">
        <w:rPr>
          <w:lang w:val="en-US"/>
        </w:rPr>
        <w:t xml:space="preserve"> simulation result based on the modified NPRS sequence design.</w:t>
      </w:r>
    </w:p>
    <w:p w14:paraId="2B5DFDAE" w14:textId="5945E57A" w:rsidR="007C61D6" w:rsidRDefault="00185B26" w:rsidP="002B5E9D">
      <w:pPr>
        <w:pStyle w:val="Heading1"/>
        <w:rPr>
          <w:lang w:val="en-US"/>
        </w:rPr>
      </w:pPr>
      <w:r>
        <w:rPr>
          <w:lang w:val="en-US"/>
        </w:rPr>
        <w:t>Simulation Result</w:t>
      </w:r>
    </w:p>
    <w:p w14:paraId="79CF457C" w14:textId="0ADCD490" w:rsidR="008D04D9" w:rsidRDefault="008D04D9" w:rsidP="0038371F">
      <w:pPr>
        <w:rPr>
          <w:lang w:val="en-US"/>
        </w:rPr>
      </w:pPr>
      <w:r>
        <w:rPr>
          <w:lang w:val="en-US"/>
        </w:rPr>
        <w:t>Figure 1 and 2 show the CDF of the RSTD measurement error under legacy NPRS sequence and the new NPRS sequence as agreed in [2], in normal coverage and enhanced coverage, respectively.</w:t>
      </w:r>
    </w:p>
    <w:p w14:paraId="0B47F71A" w14:textId="288D3299" w:rsidR="0042016E" w:rsidRDefault="00C54DC4" w:rsidP="0038371F">
      <w:pPr>
        <w:rPr>
          <w:lang w:val="en-US"/>
        </w:rPr>
      </w:pPr>
      <w:r>
        <w:rPr>
          <w:lang w:val="en-US"/>
        </w:rPr>
        <w:t xml:space="preserve">It </w:t>
      </w:r>
      <w:r w:rsidR="004115A0">
        <w:rPr>
          <w:lang w:val="en-US"/>
        </w:rPr>
        <w:t xml:space="preserve">is shown </w:t>
      </w:r>
      <w:r>
        <w:rPr>
          <w:lang w:val="en-US"/>
        </w:rPr>
        <w:t xml:space="preserve">that the RSTD measurement accuracy in colliding NPRS scenario becomes comparable to that of non-colliding NPRS scenario when using the modified NPRS sequence that randomizes the interference from other cells across time while the legacy NPRS sequence shows the large degradation in the measurement accuracy in the colliding NPRS scenario. </w:t>
      </w:r>
    </w:p>
    <w:p w14:paraId="5C178A20" w14:textId="5A4F0717" w:rsidR="00185B26" w:rsidRDefault="00185B26" w:rsidP="00C54DC4">
      <w:pPr>
        <w:jc w:val="center"/>
        <w:rPr>
          <w:lang w:val="en-US"/>
        </w:rPr>
      </w:pPr>
      <w:r w:rsidRPr="00185B26">
        <w:rPr>
          <w:noProof/>
          <w:lang w:val="en-US"/>
        </w:rPr>
        <w:drawing>
          <wp:inline distT="0" distB="0" distL="0" distR="0" wp14:anchorId="731F4597" wp14:editId="5E92D78F">
            <wp:extent cx="4772025" cy="31179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2977" cy="3118619"/>
                    </a:xfrm>
                    <a:prstGeom prst="rect">
                      <a:avLst/>
                    </a:prstGeom>
                    <a:noFill/>
                    <a:ln>
                      <a:noFill/>
                    </a:ln>
                  </pic:spPr>
                </pic:pic>
              </a:graphicData>
            </a:graphic>
          </wp:inline>
        </w:drawing>
      </w:r>
    </w:p>
    <w:p w14:paraId="24CFE3DC" w14:textId="22ABEC01" w:rsidR="00C54DC4" w:rsidRPr="00C54DC4" w:rsidRDefault="00C54DC4" w:rsidP="00C54DC4">
      <w:pPr>
        <w:pStyle w:val="ListParagraph"/>
        <w:numPr>
          <w:ilvl w:val="0"/>
          <w:numId w:val="42"/>
        </w:numPr>
        <w:jc w:val="center"/>
        <w:rPr>
          <w:sz w:val="20"/>
          <w:szCs w:val="20"/>
        </w:rPr>
      </w:pPr>
      <w:r w:rsidRPr="00C54DC4">
        <w:rPr>
          <w:sz w:val="20"/>
          <w:szCs w:val="20"/>
        </w:rPr>
        <w:t>Non-colliding NPRS</w:t>
      </w:r>
    </w:p>
    <w:p w14:paraId="3B8333B5" w14:textId="49E594B0" w:rsidR="00185B26" w:rsidRDefault="00185B26" w:rsidP="00C54DC4">
      <w:pPr>
        <w:jc w:val="center"/>
        <w:rPr>
          <w:lang w:val="en-US"/>
        </w:rPr>
      </w:pPr>
      <w:r w:rsidRPr="00185B26">
        <w:rPr>
          <w:noProof/>
          <w:lang w:val="en-US"/>
        </w:rPr>
        <w:lastRenderedPageBreak/>
        <w:drawing>
          <wp:inline distT="0" distB="0" distL="0" distR="0" wp14:anchorId="6E1BC9F1" wp14:editId="426478F8">
            <wp:extent cx="4663440" cy="31181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3440" cy="3118104"/>
                    </a:xfrm>
                    <a:prstGeom prst="rect">
                      <a:avLst/>
                    </a:prstGeom>
                    <a:noFill/>
                    <a:ln>
                      <a:noFill/>
                    </a:ln>
                  </pic:spPr>
                </pic:pic>
              </a:graphicData>
            </a:graphic>
          </wp:inline>
        </w:drawing>
      </w:r>
    </w:p>
    <w:p w14:paraId="07860C8B" w14:textId="4ED5B95A" w:rsidR="00C54DC4" w:rsidRDefault="00C54DC4" w:rsidP="00C54DC4">
      <w:pPr>
        <w:jc w:val="center"/>
        <w:rPr>
          <w:lang w:val="en-US"/>
        </w:rPr>
      </w:pPr>
      <w:r>
        <w:rPr>
          <w:lang w:val="en-US"/>
        </w:rPr>
        <w:t>(b) Colliding NPRS</w:t>
      </w:r>
    </w:p>
    <w:p w14:paraId="783483B4" w14:textId="19F6C4D2" w:rsidR="00C54DC4" w:rsidRPr="00C54DC4" w:rsidRDefault="00C54DC4" w:rsidP="00C54DC4">
      <w:pPr>
        <w:jc w:val="center"/>
        <w:rPr>
          <w:b/>
          <w:lang w:val="en-US"/>
        </w:rPr>
      </w:pPr>
      <w:r w:rsidRPr="00C54DC4">
        <w:rPr>
          <w:b/>
          <w:lang w:val="en-US"/>
        </w:rPr>
        <w:t>Figure 1. CDF of the RSTD measurement accuracy of NB-IoT UE in AWGN in normal coverage</w:t>
      </w:r>
    </w:p>
    <w:p w14:paraId="0599A7E1" w14:textId="440BB590" w:rsidR="0038371F" w:rsidRDefault="009E2540" w:rsidP="00C54DC4">
      <w:pPr>
        <w:jc w:val="center"/>
        <w:rPr>
          <w:lang w:val="en-US"/>
        </w:rPr>
      </w:pPr>
      <w:r w:rsidRPr="009E2540">
        <w:rPr>
          <w:noProof/>
          <w:lang w:val="en-US"/>
        </w:rPr>
        <w:drawing>
          <wp:inline distT="0" distB="0" distL="0" distR="0" wp14:anchorId="6D473B3A" wp14:editId="23818AC7">
            <wp:extent cx="4773168" cy="31181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3168" cy="3118104"/>
                    </a:xfrm>
                    <a:prstGeom prst="rect">
                      <a:avLst/>
                    </a:prstGeom>
                    <a:noFill/>
                    <a:ln>
                      <a:noFill/>
                    </a:ln>
                  </pic:spPr>
                </pic:pic>
              </a:graphicData>
            </a:graphic>
          </wp:inline>
        </w:drawing>
      </w:r>
    </w:p>
    <w:p w14:paraId="32611E52" w14:textId="77777777" w:rsidR="00C54DC4" w:rsidRPr="00C54DC4" w:rsidRDefault="00C54DC4" w:rsidP="00C54DC4">
      <w:pPr>
        <w:pStyle w:val="ListParagraph"/>
        <w:numPr>
          <w:ilvl w:val="0"/>
          <w:numId w:val="43"/>
        </w:numPr>
        <w:jc w:val="center"/>
        <w:rPr>
          <w:sz w:val="20"/>
          <w:szCs w:val="20"/>
        </w:rPr>
      </w:pPr>
      <w:r w:rsidRPr="00C54DC4">
        <w:rPr>
          <w:sz w:val="20"/>
          <w:szCs w:val="20"/>
        </w:rPr>
        <w:t>Non-colliding NPRS</w:t>
      </w:r>
    </w:p>
    <w:p w14:paraId="104140D6" w14:textId="77777777" w:rsidR="00C54DC4" w:rsidRDefault="00C54DC4" w:rsidP="00C54DC4">
      <w:pPr>
        <w:jc w:val="center"/>
        <w:rPr>
          <w:lang w:val="en-US"/>
        </w:rPr>
      </w:pPr>
    </w:p>
    <w:p w14:paraId="7FB35CB8" w14:textId="51C97E88" w:rsidR="008D04D9" w:rsidRDefault="008D04D9" w:rsidP="00C54DC4">
      <w:pPr>
        <w:jc w:val="center"/>
        <w:rPr>
          <w:lang w:val="en-US"/>
        </w:rPr>
      </w:pPr>
      <w:r w:rsidRPr="008D04D9">
        <w:rPr>
          <w:noProof/>
          <w:lang w:val="en-US"/>
        </w:rPr>
        <w:lastRenderedPageBreak/>
        <w:drawing>
          <wp:inline distT="0" distB="0" distL="0" distR="0" wp14:anchorId="05E6A904" wp14:editId="5C2B099F">
            <wp:extent cx="4407408" cy="31181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7408" cy="3118104"/>
                    </a:xfrm>
                    <a:prstGeom prst="rect">
                      <a:avLst/>
                    </a:prstGeom>
                    <a:noFill/>
                    <a:ln>
                      <a:noFill/>
                    </a:ln>
                  </pic:spPr>
                </pic:pic>
              </a:graphicData>
            </a:graphic>
          </wp:inline>
        </w:drawing>
      </w:r>
    </w:p>
    <w:p w14:paraId="61C56CCE" w14:textId="77777777" w:rsidR="00C54DC4" w:rsidRDefault="00C54DC4" w:rsidP="00C54DC4">
      <w:pPr>
        <w:jc w:val="center"/>
        <w:rPr>
          <w:lang w:val="en-US"/>
        </w:rPr>
      </w:pPr>
      <w:r>
        <w:rPr>
          <w:lang w:val="en-US"/>
        </w:rPr>
        <w:t>(b) Colliding NPRS</w:t>
      </w:r>
    </w:p>
    <w:p w14:paraId="6DEC047B" w14:textId="6337C9C6" w:rsidR="00C54DC4" w:rsidRPr="00C54DC4" w:rsidRDefault="00C54DC4" w:rsidP="00C54DC4">
      <w:pPr>
        <w:jc w:val="center"/>
        <w:rPr>
          <w:b/>
          <w:lang w:val="en-US"/>
        </w:rPr>
      </w:pPr>
      <w:r w:rsidRPr="00C54DC4">
        <w:rPr>
          <w:b/>
          <w:lang w:val="en-US"/>
        </w:rPr>
        <w:t xml:space="preserve">Figure </w:t>
      </w:r>
      <w:r>
        <w:rPr>
          <w:b/>
          <w:lang w:val="en-US"/>
        </w:rPr>
        <w:t>2</w:t>
      </w:r>
      <w:r w:rsidRPr="00C54DC4">
        <w:rPr>
          <w:b/>
          <w:lang w:val="en-US"/>
        </w:rPr>
        <w:t xml:space="preserve">. CDF of the RSTD measurement accuracy of NB-IoT UE in AWGN in </w:t>
      </w:r>
      <w:r>
        <w:rPr>
          <w:b/>
          <w:lang w:val="en-US"/>
        </w:rPr>
        <w:t>enhanced</w:t>
      </w:r>
      <w:r w:rsidRPr="00C54DC4">
        <w:rPr>
          <w:b/>
          <w:lang w:val="en-US"/>
        </w:rPr>
        <w:t xml:space="preserve"> coverage</w:t>
      </w:r>
    </w:p>
    <w:p w14:paraId="39B49737" w14:textId="232BF55D" w:rsidR="00486605" w:rsidRDefault="00486605" w:rsidP="00486605">
      <w:pPr>
        <w:rPr>
          <w:lang w:val="en-US"/>
        </w:rPr>
      </w:pPr>
      <w:r>
        <w:rPr>
          <w:lang w:val="en-US"/>
        </w:rPr>
        <w:t>Current RSTD accuracy requirement in TS36.133 is written in a way agnostic to the colliding/non-colliding NPRS scenario</w:t>
      </w:r>
      <w:r w:rsidR="00446442">
        <w:rPr>
          <w:lang w:val="en-US"/>
        </w:rPr>
        <w:t xml:space="preserve"> </w:t>
      </w:r>
      <w:r w:rsidR="009C0276">
        <w:rPr>
          <w:lang w:val="en-US"/>
        </w:rPr>
        <w:t>but should not</w:t>
      </w:r>
      <w:r w:rsidR="00446442">
        <w:rPr>
          <w:lang w:val="en-US"/>
        </w:rPr>
        <w:t xml:space="preserve"> be applicable </w:t>
      </w:r>
      <w:r w:rsidR="009C0276">
        <w:rPr>
          <w:lang w:val="en-US"/>
        </w:rPr>
        <w:t>to</w:t>
      </w:r>
      <w:r w:rsidR="00446442">
        <w:rPr>
          <w:lang w:val="en-US"/>
        </w:rPr>
        <w:t xml:space="preserve"> the UE configured with the legacy NPRS sequence in the colliding NPRS scenario. Therefore, we propose to add the side condition to clarify that the </w:t>
      </w:r>
      <w:r w:rsidR="009C0276">
        <w:rPr>
          <w:lang w:val="en-US"/>
        </w:rPr>
        <w:t xml:space="preserve">existing </w:t>
      </w:r>
      <w:r w:rsidR="00446442">
        <w:rPr>
          <w:lang w:val="en-US"/>
        </w:rPr>
        <w:t>RSTD measurement accuracy requirement defined in 9.1.22.10-13 is applicable only in the non-colliding NPRS scenario or when the UE is configured with the new NPRS sequence.</w:t>
      </w:r>
      <w:r w:rsidR="009C0276">
        <w:rPr>
          <w:lang w:val="en-US"/>
        </w:rPr>
        <w:t xml:space="preserve"> </w:t>
      </w:r>
    </w:p>
    <w:p w14:paraId="3033CE02" w14:textId="51600F06" w:rsidR="00446442" w:rsidRPr="00446442" w:rsidRDefault="00486605" w:rsidP="00486605">
      <w:pPr>
        <w:rPr>
          <w:b/>
          <w:i/>
          <w:lang w:val="en-US"/>
        </w:rPr>
      </w:pPr>
      <w:r w:rsidRPr="00446442">
        <w:rPr>
          <w:b/>
          <w:i/>
          <w:lang w:val="en-US"/>
        </w:rPr>
        <w:t xml:space="preserve">Proposal 1. </w:t>
      </w:r>
      <w:r w:rsidR="00446442" w:rsidRPr="00446442">
        <w:rPr>
          <w:b/>
          <w:i/>
          <w:lang w:val="en-US"/>
        </w:rPr>
        <w:t xml:space="preserve">RSTD measurement accuracy requirement </w:t>
      </w:r>
      <w:r w:rsidR="00761200">
        <w:rPr>
          <w:b/>
          <w:i/>
          <w:lang w:val="en-US"/>
        </w:rPr>
        <w:t>for NB1</w:t>
      </w:r>
      <w:r w:rsidR="00446442" w:rsidRPr="00446442">
        <w:rPr>
          <w:b/>
          <w:i/>
          <w:lang w:val="en-US"/>
        </w:rPr>
        <w:t xml:space="preserve"> defined in the sub-clauses 9.1.22.10, </w:t>
      </w:r>
      <w:proofErr w:type="gramStart"/>
      <w:r w:rsidR="00446442" w:rsidRPr="00446442">
        <w:rPr>
          <w:b/>
          <w:i/>
          <w:lang w:val="en-US"/>
        </w:rPr>
        <w:t>…,  9.1.22.13</w:t>
      </w:r>
      <w:proofErr w:type="gramEnd"/>
      <w:r w:rsidR="00446442" w:rsidRPr="00446442">
        <w:rPr>
          <w:b/>
          <w:i/>
          <w:lang w:val="en-US"/>
        </w:rPr>
        <w:t xml:space="preserve"> in TS</w:t>
      </w:r>
      <w:r w:rsidR="00446442">
        <w:rPr>
          <w:b/>
          <w:i/>
          <w:lang w:val="en-US"/>
        </w:rPr>
        <w:t xml:space="preserve"> </w:t>
      </w:r>
      <w:r w:rsidR="00446442" w:rsidRPr="00446442">
        <w:rPr>
          <w:b/>
          <w:i/>
          <w:lang w:val="en-US"/>
        </w:rPr>
        <w:t xml:space="preserve">36.133 is only applicable when </w:t>
      </w:r>
    </w:p>
    <w:p w14:paraId="3A080C1C" w14:textId="7ED64359" w:rsidR="00C54DC4" w:rsidRPr="00446442" w:rsidRDefault="00446442" w:rsidP="00446442">
      <w:pPr>
        <w:pStyle w:val="ListParagraph"/>
        <w:numPr>
          <w:ilvl w:val="0"/>
          <w:numId w:val="44"/>
        </w:numPr>
        <w:rPr>
          <w:b/>
          <w:i/>
          <w:sz w:val="20"/>
          <w:szCs w:val="20"/>
        </w:rPr>
      </w:pPr>
      <w:r w:rsidRPr="00446442">
        <w:rPr>
          <w:b/>
          <w:i/>
          <w:sz w:val="20"/>
          <w:szCs w:val="20"/>
        </w:rPr>
        <w:t xml:space="preserve">the </w:t>
      </w:r>
      <w:r w:rsidR="00761200">
        <w:rPr>
          <w:b/>
          <w:i/>
          <w:sz w:val="20"/>
          <w:szCs w:val="20"/>
        </w:rPr>
        <w:t xml:space="preserve">NB-IoT </w:t>
      </w:r>
      <w:r w:rsidRPr="00446442">
        <w:rPr>
          <w:b/>
          <w:i/>
          <w:sz w:val="20"/>
          <w:szCs w:val="20"/>
        </w:rPr>
        <w:t>UE is configured with the new NPRS sequence</w:t>
      </w:r>
      <w:r>
        <w:rPr>
          <w:b/>
          <w:i/>
          <w:sz w:val="20"/>
          <w:szCs w:val="20"/>
        </w:rPr>
        <w:t>,</w:t>
      </w:r>
      <w:r w:rsidRPr="00446442">
        <w:rPr>
          <w:b/>
          <w:i/>
          <w:sz w:val="20"/>
          <w:szCs w:val="20"/>
        </w:rPr>
        <w:t xml:space="preserve"> or </w:t>
      </w:r>
    </w:p>
    <w:p w14:paraId="75AD9B9F" w14:textId="01E66A32" w:rsidR="00446442" w:rsidRPr="00446442" w:rsidRDefault="00761200" w:rsidP="00446442">
      <w:pPr>
        <w:pStyle w:val="ListParagraph"/>
        <w:numPr>
          <w:ilvl w:val="0"/>
          <w:numId w:val="44"/>
        </w:numPr>
        <w:rPr>
          <w:b/>
          <w:i/>
          <w:sz w:val="20"/>
          <w:szCs w:val="20"/>
        </w:rPr>
      </w:pPr>
      <w:r>
        <w:rPr>
          <w:b/>
          <w:i/>
          <w:sz w:val="20"/>
          <w:szCs w:val="20"/>
        </w:rPr>
        <w:t>NPRS from the different measured cells does not collide with each other in the same RE in any of the NPRS subframe</w:t>
      </w:r>
    </w:p>
    <w:p w14:paraId="05109B46" w14:textId="77777777" w:rsidR="00F2107A" w:rsidRDefault="0032488E" w:rsidP="005D6C7D">
      <w:pPr>
        <w:pStyle w:val="Heading1"/>
        <w:rPr>
          <w:lang w:val="en-US"/>
        </w:rPr>
      </w:pPr>
      <w:r>
        <w:rPr>
          <w:lang w:val="en-US"/>
        </w:rPr>
        <w:t>Con</w:t>
      </w:r>
      <w:r w:rsidR="00F2107A">
        <w:rPr>
          <w:lang w:val="en-US"/>
        </w:rPr>
        <w:t>clusions</w:t>
      </w:r>
    </w:p>
    <w:p w14:paraId="34E3E665" w14:textId="46358285" w:rsidR="00E15085" w:rsidRDefault="00E15085" w:rsidP="00E15085">
      <w:pPr>
        <w:spacing w:after="0"/>
        <w:rPr>
          <w:lang w:val="en-US"/>
        </w:rPr>
      </w:pPr>
      <w:r>
        <w:rPr>
          <w:lang w:val="en-US"/>
        </w:rPr>
        <w:t xml:space="preserve">In this paper, we </w:t>
      </w:r>
      <w:r w:rsidR="00761200">
        <w:rPr>
          <w:lang w:val="en-US"/>
        </w:rPr>
        <w:t>presented the RSTD measurement accuracy simulation result based on the new NPRS sequence from the recent RAN1 agreement [2]. It is shown that the modified NPRS sequence can resolve the RSTD measurement accuracy issue of the legacy NPRS sequence observed in the colliding NPRS scenario. Summary of the proposals in this paper is captured as follows:</w:t>
      </w:r>
    </w:p>
    <w:p w14:paraId="64B71430" w14:textId="786ADC4D" w:rsidR="00E15085" w:rsidRDefault="00E15085" w:rsidP="00E15085">
      <w:pPr>
        <w:spacing w:after="0"/>
        <w:rPr>
          <w:lang w:val="en-US"/>
        </w:rPr>
      </w:pPr>
    </w:p>
    <w:p w14:paraId="21ADDCCB" w14:textId="77777777" w:rsidR="00761200" w:rsidRPr="00446442" w:rsidRDefault="00761200" w:rsidP="00761200">
      <w:pPr>
        <w:rPr>
          <w:b/>
          <w:i/>
          <w:lang w:val="en-US"/>
        </w:rPr>
      </w:pPr>
      <w:r w:rsidRPr="00446442">
        <w:rPr>
          <w:b/>
          <w:i/>
          <w:lang w:val="en-US"/>
        </w:rPr>
        <w:t xml:space="preserve">Proposal 1. RSTD measurement accuracy requirement </w:t>
      </w:r>
      <w:r>
        <w:rPr>
          <w:b/>
          <w:i/>
          <w:lang w:val="en-US"/>
        </w:rPr>
        <w:t>for NB1</w:t>
      </w:r>
      <w:r w:rsidRPr="00446442">
        <w:rPr>
          <w:b/>
          <w:i/>
          <w:lang w:val="en-US"/>
        </w:rPr>
        <w:t xml:space="preserve"> defined in the sub-clauses 9.1.22.10, </w:t>
      </w:r>
      <w:proofErr w:type="gramStart"/>
      <w:r w:rsidRPr="00446442">
        <w:rPr>
          <w:b/>
          <w:i/>
          <w:lang w:val="en-US"/>
        </w:rPr>
        <w:t>…,  9.1.22.13</w:t>
      </w:r>
      <w:proofErr w:type="gramEnd"/>
      <w:r w:rsidRPr="00446442">
        <w:rPr>
          <w:b/>
          <w:i/>
          <w:lang w:val="en-US"/>
        </w:rPr>
        <w:t xml:space="preserve"> in TS</w:t>
      </w:r>
      <w:r>
        <w:rPr>
          <w:b/>
          <w:i/>
          <w:lang w:val="en-US"/>
        </w:rPr>
        <w:t xml:space="preserve"> </w:t>
      </w:r>
      <w:r w:rsidRPr="00446442">
        <w:rPr>
          <w:b/>
          <w:i/>
          <w:lang w:val="en-US"/>
        </w:rPr>
        <w:t xml:space="preserve">36.133 is only applicable when </w:t>
      </w:r>
    </w:p>
    <w:p w14:paraId="25FC1BDC" w14:textId="77777777" w:rsidR="00761200" w:rsidRPr="00446442" w:rsidRDefault="00761200" w:rsidP="00761200">
      <w:pPr>
        <w:pStyle w:val="ListParagraph"/>
        <w:numPr>
          <w:ilvl w:val="0"/>
          <w:numId w:val="44"/>
        </w:numPr>
        <w:rPr>
          <w:b/>
          <w:i/>
          <w:sz w:val="20"/>
          <w:szCs w:val="20"/>
        </w:rPr>
      </w:pPr>
      <w:r w:rsidRPr="00446442">
        <w:rPr>
          <w:b/>
          <w:i/>
          <w:sz w:val="20"/>
          <w:szCs w:val="20"/>
        </w:rPr>
        <w:t xml:space="preserve">the </w:t>
      </w:r>
      <w:r>
        <w:rPr>
          <w:b/>
          <w:i/>
          <w:sz w:val="20"/>
          <w:szCs w:val="20"/>
        </w:rPr>
        <w:t xml:space="preserve">NB-IoT </w:t>
      </w:r>
      <w:r w:rsidRPr="00446442">
        <w:rPr>
          <w:b/>
          <w:i/>
          <w:sz w:val="20"/>
          <w:szCs w:val="20"/>
        </w:rPr>
        <w:t>UE is configured with the new NPRS sequence</w:t>
      </w:r>
      <w:r>
        <w:rPr>
          <w:b/>
          <w:i/>
          <w:sz w:val="20"/>
          <w:szCs w:val="20"/>
        </w:rPr>
        <w:t>,</w:t>
      </w:r>
      <w:r w:rsidRPr="00446442">
        <w:rPr>
          <w:b/>
          <w:i/>
          <w:sz w:val="20"/>
          <w:szCs w:val="20"/>
        </w:rPr>
        <w:t xml:space="preserve"> or </w:t>
      </w:r>
    </w:p>
    <w:p w14:paraId="53C57EAB" w14:textId="77777777" w:rsidR="00761200" w:rsidRPr="00446442" w:rsidRDefault="00761200" w:rsidP="00761200">
      <w:pPr>
        <w:pStyle w:val="ListParagraph"/>
        <w:numPr>
          <w:ilvl w:val="0"/>
          <w:numId w:val="44"/>
        </w:numPr>
        <w:rPr>
          <w:b/>
          <w:i/>
          <w:sz w:val="20"/>
          <w:szCs w:val="20"/>
        </w:rPr>
      </w:pPr>
      <w:r>
        <w:rPr>
          <w:b/>
          <w:i/>
          <w:sz w:val="20"/>
          <w:szCs w:val="20"/>
        </w:rPr>
        <w:t>NPRS from the different measured cells does not collide with each other in the same RE in any of the NPRS subframe</w:t>
      </w:r>
    </w:p>
    <w:p w14:paraId="6670AAA8" w14:textId="77777777" w:rsidR="009C0276" w:rsidRDefault="009C0276" w:rsidP="001E1039">
      <w:pPr>
        <w:spacing w:after="0"/>
        <w:rPr>
          <w:lang w:val="en-US"/>
        </w:rPr>
      </w:pPr>
    </w:p>
    <w:p w14:paraId="73675C2C" w14:textId="256F2AC2" w:rsidR="001E1039" w:rsidRDefault="009C0276" w:rsidP="001E1039">
      <w:pPr>
        <w:spacing w:after="0"/>
        <w:rPr>
          <w:lang w:val="en-US"/>
        </w:rPr>
      </w:pPr>
      <w:r>
        <w:rPr>
          <w:lang w:val="en-US"/>
        </w:rPr>
        <w:t>A companion</w:t>
      </w:r>
      <w:r>
        <w:rPr>
          <w:lang w:val="en-US"/>
        </w:rPr>
        <w:t xml:space="preserve"> paper with the</w:t>
      </w:r>
      <w:r>
        <w:rPr>
          <w:lang w:val="en-US"/>
        </w:rPr>
        <w:t xml:space="preserve"> draft CR [3] is also prepared to capture the pr</w:t>
      </w:r>
      <w:r>
        <w:rPr>
          <w:lang w:val="en-US"/>
        </w:rPr>
        <w:t>o</w:t>
      </w:r>
      <w:r>
        <w:rPr>
          <w:lang w:val="en-US"/>
        </w:rPr>
        <w:t>posal</w:t>
      </w:r>
      <w:r>
        <w:rPr>
          <w:lang w:val="en-US"/>
        </w:rPr>
        <w:t xml:space="preserve"> in this paper.</w:t>
      </w:r>
    </w:p>
    <w:p w14:paraId="0C633F9D" w14:textId="77777777" w:rsidR="00797CE5" w:rsidRDefault="00797CE5" w:rsidP="006050F7">
      <w:pPr>
        <w:pStyle w:val="Heading1"/>
        <w:numPr>
          <w:ilvl w:val="0"/>
          <w:numId w:val="0"/>
        </w:numPr>
        <w:rPr>
          <w:lang w:val="en-US"/>
        </w:rPr>
      </w:pPr>
      <w:r>
        <w:rPr>
          <w:lang w:val="en-US"/>
        </w:rPr>
        <w:t>References</w:t>
      </w:r>
    </w:p>
    <w:p w14:paraId="069004D3" w14:textId="114FDFFE" w:rsidR="00185B26" w:rsidRPr="00185B26" w:rsidRDefault="00185B26" w:rsidP="009C0276">
      <w:pPr>
        <w:spacing w:after="0"/>
        <w:rPr>
          <w:lang w:val="en-US"/>
        </w:rPr>
      </w:pPr>
      <w:r>
        <w:rPr>
          <w:lang w:val="en-US"/>
        </w:rPr>
        <w:t>[</w:t>
      </w:r>
      <w:r w:rsidRPr="00185B26">
        <w:rPr>
          <w:lang w:val="en-US"/>
        </w:rPr>
        <w:t>1] R4-1805486, “</w:t>
      </w:r>
      <w:r w:rsidRPr="00185B26">
        <w:rPr>
          <w:color w:val="000000"/>
          <w:shd w:val="clear" w:color="auto" w:fill="FFFFFF"/>
        </w:rPr>
        <w:t>LS on NPRS design enhancement for colliding NPRS”, Qualcomm, TSG-RAN4 #86bis</w:t>
      </w:r>
    </w:p>
    <w:p w14:paraId="57F9FCFD" w14:textId="4F4E1C55" w:rsidR="00A24674" w:rsidRDefault="00185B26" w:rsidP="009C0276">
      <w:pPr>
        <w:spacing w:after="0"/>
        <w:rPr>
          <w:lang w:val="en-US"/>
        </w:rPr>
      </w:pPr>
      <w:r>
        <w:rPr>
          <w:lang w:val="en-US"/>
        </w:rPr>
        <w:t>[2</w:t>
      </w:r>
      <w:r w:rsidR="00797CE5" w:rsidRPr="005524FC">
        <w:rPr>
          <w:lang w:val="en-US"/>
        </w:rPr>
        <w:t xml:space="preserve">] </w:t>
      </w:r>
      <w:r w:rsidRPr="00185B26">
        <w:rPr>
          <w:lang w:val="en-US"/>
        </w:rPr>
        <w:t>R1-1807567</w:t>
      </w:r>
      <w:r w:rsidR="00797CE5" w:rsidRPr="005524FC">
        <w:rPr>
          <w:lang w:val="en-US"/>
        </w:rPr>
        <w:t>, “</w:t>
      </w:r>
      <w:r w:rsidRPr="00185B26">
        <w:t>LS on Rel-14 NPRS enhancements</w:t>
      </w:r>
      <w:r w:rsidR="00797CE5" w:rsidRPr="005524FC">
        <w:rPr>
          <w:lang w:val="en-US"/>
        </w:rPr>
        <w:t>”</w:t>
      </w:r>
      <w:r w:rsidR="00020E38" w:rsidRPr="005524FC">
        <w:rPr>
          <w:lang w:val="en-US"/>
        </w:rPr>
        <w:t xml:space="preserve">, </w:t>
      </w:r>
      <w:r>
        <w:rPr>
          <w:lang w:val="en-US"/>
        </w:rPr>
        <w:t>Qualcomm</w:t>
      </w:r>
      <w:r w:rsidR="00020E38" w:rsidRPr="005524FC">
        <w:rPr>
          <w:lang w:val="en-US"/>
        </w:rPr>
        <w:t>,</w:t>
      </w:r>
      <w:r w:rsidR="00797CE5" w:rsidRPr="005524FC">
        <w:rPr>
          <w:lang w:val="en-US"/>
        </w:rPr>
        <w:t xml:space="preserve"> TSG-RAN</w:t>
      </w:r>
      <w:r>
        <w:rPr>
          <w:lang w:val="en-US"/>
        </w:rPr>
        <w:t>1</w:t>
      </w:r>
      <w:r w:rsidR="00797CE5" w:rsidRPr="005524FC">
        <w:rPr>
          <w:lang w:val="en-US"/>
        </w:rPr>
        <w:t xml:space="preserve"> #</w:t>
      </w:r>
      <w:r>
        <w:rPr>
          <w:lang w:val="en-US"/>
        </w:rPr>
        <w:t>93</w:t>
      </w:r>
    </w:p>
    <w:p w14:paraId="02A1BE3A" w14:textId="5DC7A769" w:rsidR="009C0276" w:rsidRPr="00D61059" w:rsidRDefault="009C0276" w:rsidP="009C0276">
      <w:pPr>
        <w:spacing w:after="0"/>
        <w:rPr>
          <w:lang w:val="en-US"/>
        </w:rPr>
      </w:pPr>
      <w:r>
        <w:rPr>
          <w:lang w:val="en-US"/>
        </w:rPr>
        <w:t xml:space="preserve">[3] </w:t>
      </w:r>
      <w:r w:rsidRPr="009C0276">
        <w:rPr>
          <w:lang w:val="en-US"/>
        </w:rPr>
        <w:t>R4-1810560</w:t>
      </w:r>
      <w:r>
        <w:rPr>
          <w:lang w:val="en-US"/>
        </w:rPr>
        <w:t>, “</w:t>
      </w:r>
      <w:r w:rsidRPr="009C0276">
        <w:rPr>
          <w:lang w:val="en-US"/>
        </w:rPr>
        <w:t>Correction to RSTD measurement accuracy requireme</w:t>
      </w:r>
      <w:bookmarkStart w:id="0" w:name="_GoBack"/>
      <w:bookmarkEnd w:id="0"/>
      <w:r w:rsidRPr="009C0276">
        <w:rPr>
          <w:lang w:val="en-US"/>
        </w:rPr>
        <w:t>nt in NB-IoT R14</w:t>
      </w:r>
      <w:r>
        <w:rPr>
          <w:lang w:val="en-US"/>
        </w:rPr>
        <w:t>”, Qualcomm TSG-RAN4 #88</w:t>
      </w:r>
    </w:p>
    <w:sectPr w:rsidR="009C0276" w:rsidRPr="00D61059"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C4AE2" w14:textId="77777777" w:rsidR="00AA636F" w:rsidRDefault="00AA636F">
      <w:r>
        <w:separator/>
      </w:r>
    </w:p>
  </w:endnote>
  <w:endnote w:type="continuationSeparator" w:id="0">
    <w:p w14:paraId="6A41D525" w14:textId="77777777" w:rsidR="00AA636F" w:rsidRDefault="00AA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43B28" w:rsidRDefault="00343B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43B28" w:rsidRDefault="00343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43B28" w:rsidRDefault="00343B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43B28" w:rsidRDefault="00343B2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69003" w14:textId="77777777" w:rsidR="00AA636F" w:rsidRDefault="00AA636F">
      <w:r>
        <w:separator/>
      </w:r>
    </w:p>
  </w:footnote>
  <w:footnote w:type="continuationSeparator" w:id="0">
    <w:p w14:paraId="6C8CF341" w14:textId="77777777" w:rsidR="00AA636F" w:rsidRDefault="00AA6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2C26"/>
    <w:multiLevelType w:val="hybridMultilevel"/>
    <w:tmpl w:val="F19EE0DE"/>
    <w:lvl w:ilvl="0" w:tplc="E6D887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A42ABE"/>
    <w:multiLevelType w:val="hybridMultilevel"/>
    <w:tmpl w:val="6220DD96"/>
    <w:lvl w:ilvl="0" w:tplc="47783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A2D93"/>
    <w:multiLevelType w:val="hybridMultilevel"/>
    <w:tmpl w:val="2294CB0E"/>
    <w:lvl w:ilvl="0" w:tplc="77D82FEC">
      <w:start w:val="1"/>
      <w:numFmt w:val="bullet"/>
      <w:lvlText w:val="•"/>
      <w:lvlJc w:val="left"/>
      <w:pPr>
        <w:tabs>
          <w:tab w:val="num" w:pos="360"/>
        </w:tabs>
        <w:ind w:left="360" w:hanging="360"/>
      </w:pPr>
      <w:rPr>
        <w:rFonts w:ascii="Arial" w:hAnsi="Arial" w:hint="default"/>
      </w:rPr>
    </w:lvl>
    <w:lvl w:ilvl="1" w:tplc="B6ECEF42">
      <w:start w:val="274"/>
      <w:numFmt w:val="bullet"/>
      <w:lvlText w:val="•"/>
      <w:lvlJc w:val="left"/>
      <w:pPr>
        <w:tabs>
          <w:tab w:val="num" w:pos="1080"/>
        </w:tabs>
        <w:ind w:left="1080" w:hanging="360"/>
      </w:pPr>
      <w:rPr>
        <w:rFonts w:ascii="Arial" w:hAnsi="Arial" w:hint="default"/>
      </w:rPr>
    </w:lvl>
    <w:lvl w:ilvl="2" w:tplc="4F68AEE2" w:tentative="1">
      <w:start w:val="1"/>
      <w:numFmt w:val="bullet"/>
      <w:lvlText w:val="•"/>
      <w:lvlJc w:val="left"/>
      <w:pPr>
        <w:tabs>
          <w:tab w:val="num" w:pos="1800"/>
        </w:tabs>
        <w:ind w:left="1800" w:hanging="360"/>
      </w:pPr>
      <w:rPr>
        <w:rFonts w:ascii="Arial" w:hAnsi="Arial" w:hint="default"/>
      </w:rPr>
    </w:lvl>
    <w:lvl w:ilvl="3" w:tplc="86284272" w:tentative="1">
      <w:start w:val="1"/>
      <w:numFmt w:val="bullet"/>
      <w:lvlText w:val="•"/>
      <w:lvlJc w:val="left"/>
      <w:pPr>
        <w:tabs>
          <w:tab w:val="num" w:pos="2520"/>
        </w:tabs>
        <w:ind w:left="2520" w:hanging="360"/>
      </w:pPr>
      <w:rPr>
        <w:rFonts w:ascii="Arial" w:hAnsi="Arial" w:hint="default"/>
      </w:rPr>
    </w:lvl>
    <w:lvl w:ilvl="4" w:tplc="5C1AC0F0" w:tentative="1">
      <w:start w:val="1"/>
      <w:numFmt w:val="bullet"/>
      <w:lvlText w:val="•"/>
      <w:lvlJc w:val="left"/>
      <w:pPr>
        <w:tabs>
          <w:tab w:val="num" w:pos="3240"/>
        </w:tabs>
        <w:ind w:left="3240" w:hanging="360"/>
      </w:pPr>
      <w:rPr>
        <w:rFonts w:ascii="Arial" w:hAnsi="Arial" w:hint="default"/>
      </w:rPr>
    </w:lvl>
    <w:lvl w:ilvl="5" w:tplc="546AF366" w:tentative="1">
      <w:start w:val="1"/>
      <w:numFmt w:val="bullet"/>
      <w:lvlText w:val="•"/>
      <w:lvlJc w:val="left"/>
      <w:pPr>
        <w:tabs>
          <w:tab w:val="num" w:pos="3960"/>
        </w:tabs>
        <w:ind w:left="3960" w:hanging="360"/>
      </w:pPr>
      <w:rPr>
        <w:rFonts w:ascii="Arial" w:hAnsi="Arial" w:hint="default"/>
      </w:rPr>
    </w:lvl>
    <w:lvl w:ilvl="6" w:tplc="1E2CCB2A" w:tentative="1">
      <w:start w:val="1"/>
      <w:numFmt w:val="bullet"/>
      <w:lvlText w:val="•"/>
      <w:lvlJc w:val="left"/>
      <w:pPr>
        <w:tabs>
          <w:tab w:val="num" w:pos="4680"/>
        </w:tabs>
        <w:ind w:left="4680" w:hanging="360"/>
      </w:pPr>
      <w:rPr>
        <w:rFonts w:ascii="Arial" w:hAnsi="Arial" w:hint="default"/>
      </w:rPr>
    </w:lvl>
    <w:lvl w:ilvl="7" w:tplc="AC2C9E44" w:tentative="1">
      <w:start w:val="1"/>
      <w:numFmt w:val="bullet"/>
      <w:lvlText w:val="•"/>
      <w:lvlJc w:val="left"/>
      <w:pPr>
        <w:tabs>
          <w:tab w:val="num" w:pos="5400"/>
        </w:tabs>
        <w:ind w:left="5400" w:hanging="360"/>
      </w:pPr>
      <w:rPr>
        <w:rFonts w:ascii="Arial" w:hAnsi="Arial" w:hint="default"/>
      </w:rPr>
    </w:lvl>
    <w:lvl w:ilvl="8" w:tplc="21DE929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A861ED"/>
    <w:multiLevelType w:val="hybridMultilevel"/>
    <w:tmpl w:val="2FFE68FE"/>
    <w:lvl w:ilvl="0" w:tplc="545CABB4">
      <w:start w:val="1"/>
      <w:numFmt w:val="bullet"/>
      <w:lvlText w:val="–"/>
      <w:lvlJc w:val="left"/>
      <w:pPr>
        <w:tabs>
          <w:tab w:val="num" w:pos="720"/>
        </w:tabs>
        <w:ind w:left="720" w:hanging="360"/>
      </w:pPr>
      <w:rPr>
        <w:rFonts w:ascii="Times New Roman" w:hAnsi="Times New Roman" w:hint="default"/>
      </w:rPr>
    </w:lvl>
    <w:lvl w:ilvl="1" w:tplc="CA9A2130">
      <w:start w:val="1"/>
      <w:numFmt w:val="bullet"/>
      <w:lvlText w:val="–"/>
      <w:lvlJc w:val="left"/>
      <w:pPr>
        <w:tabs>
          <w:tab w:val="num" w:pos="1440"/>
        </w:tabs>
        <w:ind w:left="1440" w:hanging="360"/>
      </w:pPr>
      <w:rPr>
        <w:rFonts w:ascii="Times New Roman" w:hAnsi="Times New Roman" w:hint="default"/>
      </w:rPr>
    </w:lvl>
    <w:lvl w:ilvl="2" w:tplc="ACBA116A">
      <w:start w:val="274"/>
      <w:numFmt w:val="bullet"/>
      <w:lvlText w:val="•"/>
      <w:lvlJc w:val="left"/>
      <w:pPr>
        <w:tabs>
          <w:tab w:val="num" w:pos="2160"/>
        </w:tabs>
        <w:ind w:left="2160" w:hanging="360"/>
      </w:pPr>
      <w:rPr>
        <w:rFonts w:ascii="Times New Roman" w:hAnsi="Times New Roman" w:hint="default"/>
      </w:rPr>
    </w:lvl>
    <w:lvl w:ilvl="3" w:tplc="65A285A2" w:tentative="1">
      <w:start w:val="1"/>
      <w:numFmt w:val="bullet"/>
      <w:lvlText w:val="–"/>
      <w:lvlJc w:val="left"/>
      <w:pPr>
        <w:tabs>
          <w:tab w:val="num" w:pos="2880"/>
        </w:tabs>
        <w:ind w:left="2880" w:hanging="360"/>
      </w:pPr>
      <w:rPr>
        <w:rFonts w:ascii="Times New Roman" w:hAnsi="Times New Roman" w:hint="default"/>
      </w:rPr>
    </w:lvl>
    <w:lvl w:ilvl="4" w:tplc="3A2AE672" w:tentative="1">
      <w:start w:val="1"/>
      <w:numFmt w:val="bullet"/>
      <w:lvlText w:val="–"/>
      <w:lvlJc w:val="left"/>
      <w:pPr>
        <w:tabs>
          <w:tab w:val="num" w:pos="3600"/>
        </w:tabs>
        <w:ind w:left="3600" w:hanging="360"/>
      </w:pPr>
      <w:rPr>
        <w:rFonts w:ascii="Times New Roman" w:hAnsi="Times New Roman" w:hint="default"/>
      </w:rPr>
    </w:lvl>
    <w:lvl w:ilvl="5" w:tplc="41AA8AFA" w:tentative="1">
      <w:start w:val="1"/>
      <w:numFmt w:val="bullet"/>
      <w:lvlText w:val="–"/>
      <w:lvlJc w:val="left"/>
      <w:pPr>
        <w:tabs>
          <w:tab w:val="num" w:pos="4320"/>
        </w:tabs>
        <w:ind w:left="4320" w:hanging="360"/>
      </w:pPr>
      <w:rPr>
        <w:rFonts w:ascii="Times New Roman" w:hAnsi="Times New Roman" w:hint="default"/>
      </w:rPr>
    </w:lvl>
    <w:lvl w:ilvl="6" w:tplc="231E8552" w:tentative="1">
      <w:start w:val="1"/>
      <w:numFmt w:val="bullet"/>
      <w:lvlText w:val="–"/>
      <w:lvlJc w:val="left"/>
      <w:pPr>
        <w:tabs>
          <w:tab w:val="num" w:pos="5040"/>
        </w:tabs>
        <w:ind w:left="5040" w:hanging="360"/>
      </w:pPr>
      <w:rPr>
        <w:rFonts w:ascii="Times New Roman" w:hAnsi="Times New Roman" w:hint="default"/>
      </w:rPr>
    </w:lvl>
    <w:lvl w:ilvl="7" w:tplc="00341BAA" w:tentative="1">
      <w:start w:val="1"/>
      <w:numFmt w:val="bullet"/>
      <w:lvlText w:val="–"/>
      <w:lvlJc w:val="left"/>
      <w:pPr>
        <w:tabs>
          <w:tab w:val="num" w:pos="5760"/>
        </w:tabs>
        <w:ind w:left="5760" w:hanging="360"/>
      </w:pPr>
      <w:rPr>
        <w:rFonts w:ascii="Times New Roman" w:hAnsi="Times New Roman" w:hint="default"/>
      </w:rPr>
    </w:lvl>
    <w:lvl w:ilvl="8" w:tplc="B92C633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E417F8D"/>
    <w:multiLevelType w:val="hybridMultilevel"/>
    <w:tmpl w:val="3B929AEA"/>
    <w:lvl w:ilvl="0" w:tplc="75EC672C">
      <w:start w:val="1"/>
      <w:numFmt w:val="bullet"/>
      <w:lvlText w:val="•"/>
      <w:lvlJc w:val="left"/>
      <w:pPr>
        <w:tabs>
          <w:tab w:val="num" w:pos="720"/>
        </w:tabs>
        <w:ind w:left="720" w:hanging="360"/>
      </w:pPr>
      <w:rPr>
        <w:rFonts w:ascii="Arial" w:hAnsi="Arial" w:hint="default"/>
      </w:rPr>
    </w:lvl>
    <w:lvl w:ilvl="1" w:tplc="5E88E44E">
      <w:start w:val="1"/>
      <w:numFmt w:val="bullet"/>
      <w:lvlText w:val="•"/>
      <w:lvlJc w:val="left"/>
      <w:pPr>
        <w:tabs>
          <w:tab w:val="num" w:pos="1440"/>
        </w:tabs>
        <w:ind w:left="1440" w:hanging="360"/>
      </w:pPr>
      <w:rPr>
        <w:rFonts w:ascii="Arial" w:hAnsi="Arial" w:hint="default"/>
      </w:rPr>
    </w:lvl>
    <w:lvl w:ilvl="2" w:tplc="3A821E8C" w:tentative="1">
      <w:start w:val="1"/>
      <w:numFmt w:val="bullet"/>
      <w:lvlText w:val="•"/>
      <w:lvlJc w:val="left"/>
      <w:pPr>
        <w:tabs>
          <w:tab w:val="num" w:pos="2160"/>
        </w:tabs>
        <w:ind w:left="2160" w:hanging="360"/>
      </w:pPr>
      <w:rPr>
        <w:rFonts w:ascii="Arial" w:hAnsi="Arial" w:hint="default"/>
      </w:rPr>
    </w:lvl>
    <w:lvl w:ilvl="3" w:tplc="4C3E7822" w:tentative="1">
      <w:start w:val="1"/>
      <w:numFmt w:val="bullet"/>
      <w:lvlText w:val="•"/>
      <w:lvlJc w:val="left"/>
      <w:pPr>
        <w:tabs>
          <w:tab w:val="num" w:pos="2880"/>
        </w:tabs>
        <w:ind w:left="2880" w:hanging="360"/>
      </w:pPr>
      <w:rPr>
        <w:rFonts w:ascii="Arial" w:hAnsi="Arial" w:hint="default"/>
      </w:rPr>
    </w:lvl>
    <w:lvl w:ilvl="4" w:tplc="512ECB3A" w:tentative="1">
      <w:start w:val="1"/>
      <w:numFmt w:val="bullet"/>
      <w:lvlText w:val="•"/>
      <w:lvlJc w:val="left"/>
      <w:pPr>
        <w:tabs>
          <w:tab w:val="num" w:pos="3600"/>
        </w:tabs>
        <w:ind w:left="3600" w:hanging="360"/>
      </w:pPr>
      <w:rPr>
        <w:rFonts w:ascii="Arial" w:hAnsi="Arial" w:hint="default"/>
      </w:rPr>
    </w:lvl>
    <w:lvl w:ilvl="5" w:tplc="FE56AD46" w:tentative="1">
      <w:start w:val="1"/>
      <w:numFmt w:val="bullet"/>
      <w:lvlText w:val="•"/>
      <w:lvlJc w:val="left"/>
      <w:pPr>
        <w:tabs>
          <w:tab w:val="num" w:pos="4320"/>
        </w:tabs>
        <w:ind w:left="4320" w:hanging="360"/>
      </w:pPr>
      <w:rPr>
        <w:rFonts w:ascii="Arial" w:hAnsi="Arial" w:hint="default"/>
      </w:rPr>
    </w:lvl>
    <w:lvl w:ilvl="6" w:tplc="0964B10C" w:tentative="1">
      <w:start w:val="1"/>
      <w:numFmt w:val="bullet"/>
      <w:lvlText w:val="•"/>
      <w:lvlJc w:val="left"/>
      <w:pPr>
        <w:tabs>
          <w:tab w:val="num" w:pos="5040"/>
        </w:tabs>
        <w:ind w:left="5040" w:hanging="360"/>
      </w:pPr>
      <w:rPr>
        <w:rFonts w:ascii="Arial" w:hAnsi="Arial" w:hint="default"/>
      </w:rPr>
    </w:lvl>
    <w:lvl w:ilvl="7" w:tplc="85E40252" w:tentative="1">
      <w:start w:val="1"/>
      <w:numFmt w:val="bullet"/>
      <w:lvlText w:val="•"/>
      <w:lvlJc w:val="left"/>
      <w:pPr>
        <w:tabs>
          <w:tab w:val="num" w:pos="5760"/>
        </w:tabs>
        <w:ind w:left="5760" w:hanging="360"/>
      </w:pPr>
      <w:rPr>
        <w:rFonts w:ascii="Arial" w:hAnsi="Arial" w:hint="default"/>
      </w:rPr>
    </w:lvl>
    <w:lvl w:ilvl="8" w:tplc="76E00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29143A"/>
    <w:multiLevelType w:val="hybridMultilevel"/>
    <w:tmpl w:val="C8D635F2"/>
    <w:lvl w:ilvl="0" w:tplc="46AA6F9A">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54687"/>
    <w:multiLevelType w:val="hybridMultilevel"/>
    <w:tmpl w:val="133AE3D2"/>
    <w:lvl w:ilvl="0" w:tplc="0F241E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8D0C94"/>
    <w:multiLevelType w:val="hybridMultilevel"/>
    <w:tmpl w:val="AF12BF5A"/>
    <w:lvl w:ilvl="0" w:tplc="BD480E2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44FC7"/>
    <w:multiLevelType w:val="hybridMultilevel"/>
    <w:tmpl w:val="6220DD96"/>
    <w:lvl w:ilvl="0" w:tplc="47783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96774C"/>
    <w:multiLevelType w:val="hybridMultilevel"/>
    <w:tmpl w:val="C9625C56"/>
    <w:lvl w:ilvl="0" w:tplc="B4BC0EE2">
      <w:start w:val="1"/>
      <w:numFmt w:val="bullet"/>
      <w:lvlText w:val="•"/>
      <w:lvlJc w:val="left"/>
      <w:pPr>
        <w:tabs>
          <w:tab w:val="num" w:pos="720"/>
        </w:tabs>
        <w:ind w:left="720" w:hanging="360"/>
      </w:pPr>
      <w:rPr>
        <w:rFonts w:ascii="Arial" w:hAnsi="Arial" w:hint="default"/>
      </w:rPr>
    </w:lvl>
    <w:lvl w:ilvl="1" w:tplc="61686F68">
      <w:start w:val="19"/>
      <w:numFmt w:val="bullet"/>
      <w:lvlText w:val="•"/>
      <w:lvlJc w:val="left"/>
      <w:pPr>
        <w:tabs>
          <w:tab w:val="num" w:pos="1440"/>
        </w:tabs>
        <w:ind w:left="1440" w:hanging="360"/>
      </w:pPr>
      <w:rPr>
        <w:rFonts w:ascii="Arial" w:hAnsi="Arial" w:hint="default"/>
      </w:rPr>
    </w:lvl>
    <w:lvl w:ilvl="2" w:tplc="5C267A1E">
      <w:start w:val="19"/>
      <w:numFmt w:val="bullet"/>
      <w:lvlText w:val="•"/>
      <w:lvlJc w:val="left"/>
      <w:pPr>
        <w:tabs>
          <w:tab w:val="num" w:pos="2160"/>
        </w:tabs>
        <w:ind w:left="2160" w:hanging="360"/>
      </w:pPr>
      <w:rPr>
        <w:rFonts w:ascii="Arial" w:hAnsi="Arial" w:hint="default"/>
      </w:rPr>
    </w:lvl>
    <w:lvl w:ilvl="3" w:tplc="36CA61F4" w:tentative="1">
      <w:start w:val="1"/>
      <w:numFmt w:val="bullet"/>
      <w:lvlText w:val="•"/>
      <w:lvlJc w:val="left"/>
      <w:pPr>
        <w:tabs>
          <w:tab w:val="num" w:pos="2880"/>
        </w:tabs>
        <w:ind w:left="2880" w:hanging="360"/>
      </w:pPr>
      <w:rPr>
        <w:rFonts w:ascii="Arial" w:hAnsi="Arial" w:hint="default"/>
      </w:rPr>
    </w:lvl>
    <w:lvl w:ilvl="4" w:tplc="4C2EE8BA" w:tentative="1">
      <w:start w:val="1"/>
      <w:numFmt w:val="bullet"/>
      <w:lvlText w:val="•"/>
      <w:lvlJc w:val="left"/>
      <w:pPr>
        <w:tabs>
          <w:tab w:val="num" w:pos="3600"/>
        </w:tabs>
        <w:ind w:left="3600" w:hanging="360"/>
      </w:pPr>
      <w:rPr>
        <w:rFonts w:ascii="Arial" w:hAnsi="Arial" w:hint="default"/>
      </w:rPr>
    </w:lvl>
    <w:lvl w:ilvl="5" w:tplc="DF0A0AB6" w:tentative="1">
      <w:start w:val="1"/>
      <w:numFmt w:val="bullet"/>
      <w:lvlText w:val="•"/>
      <w:lvlJc w:val="left"/>
      <w:pPr>
        <w:tabs>
          <w:tab w:val="num" w:pos="4320"/>
        </w:tabs>
        <w:ind w:left="4320" w:hanging="360"/>
      </w:pPr>
      <w:rPr>
        <w:rFonts w:ascii="Arial" w:hAnsi="Arial" w:hint="default"/>
      </w:rPr>
    </w:lvl>
    <w:lvl w:ilvl="6" w:tplc="3BEE7BBE" w:tentative="1">
      <w:start w:val="1"/>
      <w:numFmt w:val="bullet"/>
      <w:lvlText w:val="•"/>
      <w:lvlJc w:val="left"/>
      <w:pPr>
        <w:tabs>
          <w:tab w:val="num" w:pos="5040"/>
        </w:tabs>
        <w:ind w:left="5040" w:hanging="360"/>
      </w:pPr>
      <w:rPr>
        <w:rFonts w:ascii="Arial" w:hAnsi="Arial" w:hint="default"/>
      </w:rPr>
    </w:lvl>
    <w:lvl w:ilvl="7" w:tplc="90AA2DB0" w:tentative="1">
      <w:start w:val="1"/>
      <w:numFmt w:val="bullet"/>
      <w:lvlText w:val="•"/>
      <w:lvlJc w:val="left"/>
      <w:pPr>
        <w:tabs>
          <w:tab w:val="num" w:pos="5760"/>
        </w:tabs>
        <w:ind w:left="5760" w:hanging="360"/>
      </w:pPr>
      <w:rPr>
        <w:rFonts w:ascii="Arial" w:hAnsi="Arial" w:hint="default"/>
      </w:rPr>
    </w:lvl>
    <w:lvl w:ilvl="8" w:tplc="31A4D4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1"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2"/>
  </w:num>
  <w:num w:numId="3">
    <w:abstractNumId w:val="37"/>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5"/>
  </w:num>
  <w:num w:numId="8">
    <w:abstractNumId w:val="21"/>
  </w:num>
  <w:num w:numId="9">
    <w:abstractNumId w:val="22"/>
  </w:num>
  <w:num w:numId="10">
    <w:abstractNumId w:val="19"/>
  </w:num>
  <w:num w:numId="11">
    <w:abstractNumId w:val="39"/>
  </w:num>
  <w:num w:numId="12">
    <w:abstractNumId w:val="27"/>
  </w:num>
  <w:num w:numId="13">
    <w:abstractNumId w:val="33"/>
  </w:num>
  <w:num w:numId="14">
    <w:abstractNumId w:val="25"/>
  </w:num>
  <w:num w:numId="15">
    <w:abstractNumId w:val="40"/>
  </w:num>
  <w:num w:numId="16">
    <w:abstractNumId w:val="36"/>
  </w:num>
  <w:num w:numId="17">
    <w:abstractNumId w:val="34"/>
  </w:num>
  <w:num w:numId="18">
    <w:abstractNumId w:val="11"/>
  </w:num>
  <w:num w:numId="19">
    <w:abstractNumId w:val="28"/>
  </w:num>
  <w:num w:numId="20">
    <w:abstractNumId w:val="3"/>
  </w:num>
  <w:num w:numId="21">
    <w:abstractNumId w:val="31"/>
  </w:num>
  <w:num w:numId="22">
    <w:abstractNumId w:val="0"/>
  </w:num>
  <w:num w:numId="23">
    <w:abstractNumId w:val="29"/>
  </w:num>
  <w:num w:numId="24">
    <w:abstractNumId w:val="26"/>
  </w:num>
  <w:num w:numId="25">
    <w:abstractNumId w:val="8"/>
  </w:num>
  <w:num w:numId="26">
    <w:abstractNumId w:val="30"/>
  </w:num>
  <w:num w:numId="27">
    <w:abstractNumId w:val="9"/>
  </w:num>
  <w:num w:numId="28">
    <w:abstractNumId w:val="7"/>
  </w:num>
  <w:num w:numId="29">
    <w:abstractNumId w:val="12"/>
  </w:num>
  <w:num w:numId="30">
    <w:abstractNumId w:val="16"/>
  </w:num>
  <w:num w:numId="31">
    <w:abstractNumId w:val="5"/>
  </w:num>
  <w:num w:numId="32">
    <w:abstractNumId w:val="38"/>
  </w:num>
  <w:num w:numId="33">
    <w:abstractNumId w:val="24"/>
  </w:num>
  <w:num w:numId="34">
    <w:abstractNumId w:val="14"/>
  </w:num>
  <w:num w:numId="35">
    <w:abstractNumId w:val="13"/>
  </w:num>
  <w:num w:numId="36">
    <w:abstractNumId w:val="19"/>
  </w:num>
  <w:num w:numId="37">
    <w:abstractNumId w:val="15"/>
  </w:num>
  <w:num w:numId="38">
    <w:abstractNumId w:val="17"/>
  </w:num>
  <w:num w:numId="39">
    <w:abstractNumId w:val="18"/>
  </w:num>
  <w:num w:numId="40">
    <w:abstractNumId w:val="4"/>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23"/>
  </w:num>
  <w:num w:numId="4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81"/>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0B8"/>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AE4"/>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6A1"/>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7C2"/>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291"/>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4E7"/>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C9F"/>
    <w:rsid w:val="000E7F2C"/>
    <w:rsid w:val="000F0115"/>
    <w:rsid w:val="000F03D1"/>
    <w:rsid w:val="000F0BE8"/>
    <w:rsid w:val="000F0D6C"/>
    <w:rsid w:val="000F0E0B"/>
    <w:rsid w:val="000F112B"/>
    <w:rsid w:val="000F11EE"/>
    <w:rsid w:val="000F121D"/>
    <w:rsid w:val="000F157F"/>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1E3"/>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0D2"/>
    <w:rsid w:val="001074E7"/>
    <w:rsid w:val="00110288"/>
    <w:rsid w:val="00110380"/>
    <w:rsid w:val="00110CCF"/>
    <w:rsid w:val="00110EAD"/>
    <w:rsid w:val="00110F48"/>
    <w:rsid w:val="001111B6"/>
    <w:rsid w:val="0011169A"/>
    <w:rsid w:val="00111827"/>
    <w:rsid w:val="00111AA9"/>
    <w:rsid w:val="00111ADB"/>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98A"/>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010"/>
    <w:rsid w:val="001313D6"/>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167"/>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8ED"/>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2D7"/>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5B26"/>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DDB"/>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7E"/>
    <w:rsid w:val="001B49C8"/>
    <w:rsid w:val="001B4D69"/>
    <w:rsid w:val="001B4DD5"/>
    <w:rsid w:val="001B5847"/>
    <w:rsid w:val="001B590B"/>
    <w:rsid w:val="001B61DE"/>
    <w:rsid w:val="001B66C2"/>
    <w:rsid w:val="001B674A"/>
    <w:rsid w:val="001B68A0"/>
    <w:rsid w:val="001B6982"/>
    <w:rsid w:val="001B6A05"/>
    <w:rsid w:val="001B6B77"/>
    <w:rsid w:val="001B77C7"/>
    <w:rsid w:val="001B7E76"/>
    <w:rsid w:val="001B7EC6"/>
    <w:rsid w:val="001C064F"/>
    <w:rsid w:val="001C11F9"/>
    <w:rsid w:val="001C21A5"/>
    <w:rsid w:val="001C242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385"/>
    <w:rsid w:val="001D04B9"/>
    <w:rsid w:val="001D0D0C"/>
    <w:rsid w:val="001D1447"/>
    <w:rsid w:val="001D1469"/>
    <w:rsid w:val="001D17A0"/>
    <w:rsid w:val="001D1841"/>
    <w:rsid w:val="001D2401"/>
    <w:rsid w:val="001D27A4"/>
    <w:rsid w:val="001D2896"/>
    <w:rsid w:val="001D28C3"/>
    <w:rsid w:val="001D2C65"/>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0A3"/>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1EF"/>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556"/>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88D"/>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6DF"/>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670"/>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1FAD"/>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69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3EFD"/>
    <w:rsid w:val="002D4020"/>
    <w:rsid w:val="002D465B"/>
    <w:rsid w:val="002D4919"/>
    <w:rsid w:val="002D4A80"/>
    <w:rsid w:val="002D4F07"/>
    <w:rsid w:val="002D55B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7E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07B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151"/>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4AE"/>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048"/>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B28"/>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67D"/>
    <w:rsid w:val="00354768"/>
    <w:rsid w:val="00354C94"/>
    <w:rsid w:val="00355064"/>
    <w:rsid w:val="0035520C"/>
    <w:rsid w:val="00355A70"/>
    <w:rsid w:val="003561C5"/>
    <w:rsid w:val="00356489"/>
    <w:rsid w:val="003567A6"/>
    <w:rsid w:val="00356CB6"/>
    <w:rsid w:val="00356DCF"/>
    <w:rsid w:val="00357207"/>
    <w:rsid w:val="003574B2"/>
    <w:rsid w:val="00357870"/>
    <w:rsid w:val="00357E52"/>
    <w:rsid w:val="003602B3"/>
    <w:rsid w:val="00360562"/>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275"/>
    <w:rsid w:val="00373574"/>
    <w:rsid w:val="00373582"/>
    <w:rsid w:val="00373D7E"/>
    <w:rsid w:val="00373F41"/>
    <w:rsid w:val="0037459C"/>
    <w:rsid w:val="003745A3"/>
    <w:rsid w:val="003746AC"/>
    <w:rsid w:val="00374AC2"/>
    <w:rsid w:val="00374E69"/>
    <w:rsid w:val="0037510C"/>
    <w:rsid w:val="00375737"/>
    <w:rsid w:val="00375B1E"/>
    <w:rsid w:val="00375FCC"/>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1F"/>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A7FD6"/>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A58"/>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3F6"/>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66"/>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57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E87"/>
    <w:rsid w:val="00407F77"/>
    <w:rsid w:val="004105DB"/>
    <w:rsid w:val="00411086"/>
    <w:rsid w:val="00411109"/>
    <w:rsid w:val="0041143A"/>
    <w:rsid w:val="0041147B"/>
    <w:rsid w:val="004115A0"/>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16E"/>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E63"/>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EAA"/>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42"/>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C4"/>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E12"/>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C10"/>
    <w:rsid w:val="00473EF8"/>
    <w:rsid w:val="0047402B"/>
    <w:rsid w:val="004741AD"/>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5A7"/>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605"/>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4C59"/>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0DAE"/>
    <w:rsid w:val="004E1275"/>
    <w:rsid w:val="004E15FB"/>
    <w:rsid w:val="004E1A68"/>
    <w:rsid w:val="004E1C6F"/>
    <w:rsid w:val="004E1D25"/>
    <w:rsid w:val="004E1D44"/>
    <w:rsid w:val="004E23E8"/>
    <w:rsid w:val="004E257B"/>
    <w:rsid w:val="004E2756"/>
    <w:rsid w:val="004E2C5A"/>
    <w:rsid w:val="004E2F05"/>
    <w:rsid w:val="004E302F"/>
    <w:rsid w:val="004E314E"/>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513"/>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AA6"/>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442"/>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4FC"/>
    <w:rsid w:val="00552C6C"/>
    <w:rsid w:val="005536FE"/>
    <w:rsid w:val="00553816"/>
    <w:rsid w:val="00553AE1"/>
    <w:rsid w:val="00553BBD"/>
    <w:rsid w:val="005540AB"/>
    <w:rsid w:val="005541F1"/>
    <w:rsid w:val="00554B68"/>
    <w:rsid w:val="00554C5E"/>
    <w:rsid w:val="00554F48"/>
    <w:rsid w:val="0055503E"/>
    <w:rsid w:val="0055522B"/>
    <w:rsid w:val="00555822"/>
    <w:rsid w:val="00555AEF"/>
    <w:rsid w:val="00555DA4"/>
    <w:rsid w:val="00555DCA"/>
    <w:rsid w:val="00555DFA"/>
    <w:rsid w:val="00555EBE"/>
    <w:rsid w:val="005560FA"/>
    <w:rsid w:val="005561C7"/>
    <w:rsid w:val="0055637B"/>
    <w:rsid w:val="00556750"/>
    <w:rsid w:val="00556F00"/>
    <w:rsid w:val="00557129"/>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16DB"/>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90B"/>
    <w:rsid w:val="005A0A5D"/>
    <w:rsid w:val="005A1CC0"/>
    <w:rsid w:val="005A2287"/>
    <w:rsid w:val="005A2305"/>
    <w:rsid w:val="005A2608"/>
    <w:rsid w:val="005A29EA"/>
    <w:rsid w:val="005A2BA6"/>
    <w:rsid w:val="005A2DD1"/>
    <w:rsid w:val="005A2F1B"/>
    <w:rsid w:val="005A329D"/>
    <w:rsid w:val="005A3A56"/>
    <w:rsid w:val="005A3AD8"/>
    <w:rsid w:val="005A3C41"/>
    <w:rsid w:val="005A3EA0"/>
    <w:rsid w:val="005A45FA"/>
    <w:rsid w:val="005A48A9"/>
    <w:rsid w:val="005A4FD3"/>
    <w:rsid w:val="005A5284"/>
    <w:rsid w:val="005A52E0"/>
    <w:rsid w:val="005A53E9"/>
    <w:rsid w:val="005A5467"/>
    <w:rsid w:val="005A58BB"/>
    <w:rsid w:val="005A5A4C"/>
    <w:rsid w:val="005A5CD5"/>
    <w:rsid w:val="005A6358"/>
    <w:rsid w:val="005A6C62"/>
    <w:rsid w:val="005A773F"/>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7D2"/>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BAC"/>
    <w:rsid w:val="005D4D3F"/>
    <w:rsid w:val="005D4E51"/>
    <w:rsid w:val="005D50E8"/>
    <w:rsid w:val="005D50FF"/>
    <w:rsid w:val="005D53F5"/>
    <w:rsid w:val="005D587C"/>
    <w:rsid w:val="005D5F7D"/>
    <w:rsid w:val="005D6520"/>
    <w:rsid w:val="005D6C7D"/>
    <w:rsid w:val="005D70EA"/>
    <w:rsid w:val="005D789D"/>
    <w:rsid w:val="005D7959"/>
    <w:rsid w:val="005D7C27"/>
    <w:rsid w:val="005D7D2E"/>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717"/>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5E5"/>
    <w:rsid w:val="0060466C"/>
    <w:rsid w:val="006046B6"/>
    <w:rsid w:val="006050F7"/>
    <w:rsid w:val="006059EE"/>
    <w:rsid w:val="00605A36"/>
    <w:rsid w:val="00606513"/>
    <w:rsid w:val="006070AE"/>
    <w:rsid w:val="00607532"/>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0CC5"/>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B2D"/>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6F4F"/>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90D"/>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1BBD"/>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CF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0E"/>
    <w:rsid w:val="006B02E7"/>
    <w:rsid w:val="006B03AA"/>
    <w:rsid w:val="006B0694"/>
    <w:rsid w:val="006B083A"/>
    <w:rsid w:val="006B0935"/>
    <w:rsid w:val="006B19ED"/>
    <w:rsid w:val="006B1C59"/>
    <w:rsid w:val="006B1F77"/>
    <w:rsid w:val="006B29C7"/>
    <w:rsid w:val="006B2AD2"/>
    <w:rsid w:val="006B2F0D"/>
    <w:rsid w:val="006B3658"/>
    <w:rsid w:val="006B3E16"/>
    <w:rsid w:val="006B3FB6"/>
    <w:rsid w:val="006B411C"/>
    <w:rsid w:val="006B4331"/>
    <w:rsid w:val="006B470D"/>
    <w:rsid w:val="006B49F6"/>
    <w:rsid w:val="006B4D15"/>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4F4"/>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AC3"/>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BF5"/>
    <w:rsid w:val="00756D3D"/>
    <w:rsid w:val="00756E8E"/>
    <w:rsid w:val="00757096"/>
    <w:rsid w:val="007572A1"/>
    <w:rsid w:val="007573CD"/>
    <w:rsid w:val="00757651"/>
    <w:rsid w:val="00757F25"/>
    <w:rsid w:val="00760066"/>
    <w:rsid w:val="007601B6"/>
    <w:rsid w:val="0076022A"/>
    <w:rsid w:val="007602C8"/>
    <w:rsid w:val="0076075C"/>
    <w:rsid w:val="00761200"/>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0D42"/>
    <w:rsid w:val="00771681"/>
    <w:rsid w:val="007718A3"/>
    <w:rsid w:val="007723BD"/>
    <w:rsid w:val="007727B4"/>
    <w:rsid w:val="00772BD5"/>
    <w:rsid w:val="00772BF2"/>
    <w:rsid w:val="00772CD9"/>
    <w:rsid w:val="00772E4D"/>
    <w:rsid w:val="00772F91"/>
    <w:rsid w:val="00772FDA"/>
    <w:rsid w:val="0077333A"/>
    <w:rsid w:val="007733E5"/>
    <w:rsid w:val="007737A8"/>
    <w:rsid w:val="007738CA"/>
    <w:rsid w:val="007739A8"/>
    <w:rsid w:val="00773BFF"/>
    <w:rsid w:val="00773F65"/>
    <w:rsid w:val="00774301"/>
    <w:rsid w:val="0077434B"/>
    <w:rsid w:val="007746D8"/>
    <w:rsid w:val="00774DF8"/>
    <w:rsid w:val="00775060"/>
    <w:rsid w:val="00775121"/>
    <w:rsid w:val="007754EA"/>
    <w:rsid w:val="00775E8F"/>
    <w:rsid w:val="007760DC"/>
    <w:rsid w:val="00776154"/>
    <w:rsid w:val="0077663F"/>
    <w:rsid w:val="0077666B"/>
    <w:rsid w:val="007768E3"/>
    <w:rsid w:val="00776C95"/>
    <w:rsid w:val="00776F8E"/>
    <w:rsid w:val="007771C3"/>
    <w:rsid w:val="0077753C"/>
    <w:rsid w:val="00777E01"/>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658"/>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5C3"/>
    <w:rsid w:val="007B27D2"/>
    <w:rsid w:val="007B28AF"/>
    <w:rsid w:val="007B28F6"/>
    <w:rsid w:val="007B2980"/>
    <w:rsid w:val="007B2C75"/>
    <w:rsid w:val="007B2FCA"/>
    <w:rsid w:val="007B334C"/>
    <w:rsid w:val="007B376E"/>
    <w:rsid w:val="007B3E96"/>
    <w:rsid w:val="007B45DE"/>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42F"/>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1"/>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2E0C"/>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7FF"/>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B6"/>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CC5"/>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4A7"/>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64"/>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B70"/>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A7F29"/>
    <w:rsid w:val="008B03AE"/>
    <w:rsid w:val="008B0EA4"/>
    <w:rsid w:val="008B0F95"/>
    <w:rsid w:val="008B127E"/>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9AB"/>
    <w:rsid w:val="008C6ADA"/>
    <w:rsid w:val="008C7629"/>
    <w:rsid w:val="008C7A96"/>
    <w:rsid w:val="008D04D9"/>
    <w:rsid w:val="008D05D9"/>
    <w:rsid w:val="008D0890"/>
    <w:rsid w:val="008D0B4D"/>
    <w:rsid w:val="008D1AFD"/>
    <w:rsid w:val="008D1DC4"/>
    <w:rsid w:val="008D207A"/>
    <w:rsid w:val="008D2377"/>
    <w:rsid w:val="008D23C6"/>
    <w:rsid w:val="008D290F"/>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7FC"/>
    <w:rsid w:val="008E1C0A"/>
    <w:rsid w:val="008E1EDA"/>
    <w:rsid w:val="008E2080"/>
    <w:rsid w:val="008E2095"/>
    <w:rsid w:val="008E2428"/>
    <w:rsid w:val="008E2C29"/>
    <w:rsid w:val="008E312C"/>
    <w:rsid w:val="008E3533"/>
    <w:rsid w:val="008E35AB"/>
    <w:rsid w:val="008E4056"/>
    <w:rsid w:val="008E411D"/>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4D"/>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5C1"/>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5C14"/>
    <w:rsid w:val="00956A50"/>
    <w:rsid w:val="00956A61"/>
    <w:rsid w:val="00956A74"/>
    <w:rsid w:val="00956B18"/>
    <w:rsid w:val="00956C21"/>
    <w:rsid w:val="00956ECF"/>
    <w:rsid w:val="00957407"/>
    <w:rsid w:val="009576CD"/>
    <w:rsid w:val="00960A12"/>
    <w:rsid w:val="00960BC2"/>
    <w:rsid w:val="00960BEB"/>
    <w:rsid w:val="00960C73"/>
    <w:rsid w:val="00960FD8"/>
    <w:rsid w:val="009616E5"/>
    <w:rsid w:val="009618DC"/>
    <w:rsid w:val="0096199C"/>
    <w:rsid w:val="009628B3"/>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1B1"/>
    <w:rsid w:val="00972BDF"/>
    <w:rsid w:val="00973219"/>
    <w:rsid w:val="009732B1"/>
    <w:rsid w:val="00974058"/>
    <w:rsid w:val="00974940"/>
    <w:rsid w:val="00974B18"/>
    <w:rsid w:val="00974B5A"/>
    <w:rsid w:val="00975064"/>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D2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276"/>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832"/>
    <w:rsid w:val="009D1AB9"/>
    <w:rsid w:val="009D26D8"/>
    <w:rsid w:val="009D27D6"/>
    <w:rsid w:val="009D2D1C"/>
    <w:rsid w:val="009D3145"/>
    <w:rsid w:val="009D3231"/>
    <w:rsid w:val="009D33C7"/>
    <w:rsid w:val="009D3489"/>
    <w:rsid w:val="009D3E19"/>
    <w:rsid w:val="009D4216"/>
    <w:rsid w:val="009D430B"/>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4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0F1"/>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17F67"/>
    <w:rsid w:val="00A2032F"/>
    <w:rsid w:val="00A205F7"/>
    <w:rsid w:val="00A20D28"/>
    <w:rsid w:val="00A20E7E"/>
    <w:rsid w:val="00A20FB3"/>
    <w:rsid w:val="00A21850"/>
    <w:rsid w:val="00A21907"/>
    <w:rsid w:val="00A21BE5"/>
    <w:rsid w:val="00A21EEF"/>
    <w:rsid w:val="00A21F16"/>
    <w:rsid w:val="00A2240D"/>
    <w:rsid w:val="00A227FC"/>
    <w:rsid w:val="00A22865"/>
    <w:rsid w:val="00A22B40"/>
    <w:rsid w:val="00A22F3B"/>
    <w:rsid w:val="00A22F45"/>
    <w:rsid w:val="00A235BD"/>
    <w:rsid w:val="00A2389E"/>
    <w:rsid w:val="00A23D27"/>
    <w:rsid w:val="00A23EB5"/>
    <w:rsid w:val="00A243AD"/>
    <w:rsid w:val="00A24673"/>
    <w:rsid w:val="00A24674"/>
    <w:rsid w:val="00A248FC"/>
    <w:rsid w:val="00A24EF0"/>
    <w:rsid w:val="00A24EF6"/>
    <w:rsid w:val="00A25AE9"/>
    <w:rsid w:val="00A2621E"/>
    <w:rsid w:val="00A26404"/>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2C"/>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EAD"/>
    <w:rsid w:val="00A36FC4"/>
    <w:rsid w:val="00A37083"/>
    <w:rsid w:val="00A37836"/>
    <w:rsid w:val="00A37889"/>
    <w:rsid w:val="00A379A8"/>
    <w:rsid w:val="00A37E38"/>
    <w:rsid w:val="00A40E1A"/>
    <w:rsid w:val="00A40F97"/>
    <w:rsid w:val="00A415D4"/>
    <w:rsid w:val="00A41882"/>
    <w:rsid w:val="00A418DA"/>
    <w:rsid w:val="00A41984"/>
    <w:rsid w:val="00A41B80"/>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113"/>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36F"/>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434"/>
    <w:rsid w:val="00AC782C"/>
    <w:rsid w:val="00AD024C"/>
    <w:rsid w:val="00AD032F"/>
    <w:rsid w:val="00AD0D90"/>
    <w:rsid w:val="00AD1042"/>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BA2"/>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1A"/>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4D"/>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6EF7"/>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4A0"/>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4A81"/>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49B"/>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58"/>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8D3"/>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C8"/>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4DC4"/>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001"/>
    <w:rsid w:val="00C71E7D"/>
    <w:rsid w:val="00C71F6E"/>
    <w:rsid w:val="00C72A78"/>
    <w:rsid w:val="00C72E43"/>
    <w:rsid w:val="00C735FC"/>
    <w:rsid w:val="00C7377E"/>
    <w:rsid w:val="00C741A5"/>
    <w:rsid w:val="00C741BB"/>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6E87"/>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C44"/>
    <w:rsid w:val="00CE1F85"/>
    <w:rsid w:val="00CE20E7"/>
    <w:rsid w:val="00CE2338"/>
    <w:rsid w:val="00CE2A0D"/>
    <w:rsid w:val="00CE2A45"/>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1E3"/>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AF9"/>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059"/>
    <w:rsid w:val="00D611AD"/>
    <w:rsid w:val="00D62259"/>
    <w:rsid w:val="00D62623"/>
    <w:rsid w:val="00D6269D"/>
    <w:rsid w:val="00D6322D"/>
    <w:rsid w:val="00D63479"/>
    <w:rsid w:val="00D634A4"/>
    <w:rsid w:val="00D63580"/>
    <w:rsid w:val="00D6365C"/>
    <w:rsid w:val="00D637B2"/>
    <w:rsid w:val="00D63C6D"/>
    <w:rsid w:val="00D63CCD"/>
    <w:rsid w:val="00D63D91"/>
    <w:rsid w:val="00D63DAD"/>
    <w:rsid w:val="00D64A06"/>
    <w:rsid w:val="00D64C36"/>
    <w:rsid w:val="00D65150"/>
    <w:rsid w:val="00D6515C"/>
    <w:rsid w:val="00D65279"/>
    <w:rsid w:val="00D6534E"/>
    <w:rsid w:val="00D65660"/>
    <w:rsid w:val="00D6587F"/>
    <w:rsid w:val="00D658AE"/>
    <w:rsid w:val="00D658D6"/>
    <w:rsid w:val="00D65D87"/>
    <w:rsid w:val="00D65D92"/>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2D"/>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0F7"/>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2FB5"/>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9B8"/>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4CC"/>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08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4AA"/>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6FE"/>
    <w:rsid w:val="00E309B6"/>
    <w:rsid w:val="00E309CA"/>
    <w:rsid w:val="00E30B45"/>
    <w:rsid w:val="00E31558"/>
    <w:rsid w:val="00E31C95"/>
    <w:rsid w:val="00E31E1A"/>
    <w:rsid w:val="00E32066"/>
    <w:rsid w:val="00E32679"/>
    <w:rsid w:val="00E32A99"/>
    <w:rsid w:val="00E32E26"/>
    <w:rsid w:val="00E331AA"/>
    <w:rsid w:val="00E3354F"/>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229"/>
    <w:rsid w:val="00E45831"/>
    <w:rsid w:val="00E45BBF"/>
    <w:rsid w:val="00E45C79"/>
    <w:rsid w:val="00E45FA2"/>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8E"/>
    <w:rsid w:val="00E55A5A"/>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EF2"/>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1F9"/>
    <w:rsid w:val="00E938A0"/>
    <w:rsid w:val="00E93F0D"/>
    <w:rsid w:val="00E94145"/>
    <w:rsid w:val="00E947ED"/>
    <w:rsid w:val="00E94E5C"/>
    <w:rsid w:val="00E95093"/>
    <w:rsid w:val="00E9521F"/>
    <w:rsid w:val="00E95430"/>
    <w:rsid w:val="00E95BB9"/>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0D1"/>
    <w:rsid w:val="00F12617"/>
    <w:rsid w:val="00F12889"/>
    <w:rsid w:val="00F12A12"/>
    <w:rsid w:val="00F12DB8"/>
    <w:rsid w:val="00F12E37"/>
    <w:rsid w:val="00F12FCC"/>
    <w:rsid w:val="00F13277"/>
    <w:rsid w:val="00F136E5"/>
    <w:rsid w:val="00F138D8"/>
    <w:rsid w:val="00F13AB5"/>
    <w:rsid w:val="00F13AB8"/>
    <w:rsid w:val="00F13FF4"/>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05F"/>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108"/>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BA5"/>
    <w:rsid w:val="00F71E06"/>
    <w:rsid w:val="00F72C74"/>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927"/>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327"/>
    <w:rsid w:val="00F90515"/>
    <w:rsid w:val="00F914AE"/>
    <w:rsid w:val="00F92025"/>
    <w:rsid w:val="00F925F8"/>
    <w:rsid w:val="00F92BF5"/>
    <w:rsid w:val="00F92C9B"/>
    <w:rsid w:val="00F93124"/>
    <w:rsid w:val="00F9335E"/>
    <w:rsid w:val="00F937D3"/>
    <w:rsid w:val="00F9381A"/>
    <w:rsid w:val="00F93A7B"/>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86D"/>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078"/>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C7C0A"/>
    <w:rsid w:val="00FD02AD"/>
    <w:rsid w:val="00FD03F3"/>
    <w:rsid w:val="00FD0497"/>
    <w:rsid w:val="00FD0677"/>
    <w:rsid w:val="00FD0796"/>
    <w:rsid w:val="00FD0A2C"/>
    <w:rsid w:val="00FD0AAD"/>
    <w:rsid w:val="00FD0AAF"/>
    <w:rsid w:val="00FD11CB"/>
    <w:rsid w:val="00FD1D46"/>
    <w:rsid w:val="00FD282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7D8"/>
    <w:rsid w:val="00FD6F8A"/>
    <w:rsid w:val="00FD7339"/>
    <w:rsid w:val="00FD75BF"/>
    <w:rsid w:val="00FD77B8"/>
    <w:rsid w:val="00FD7893"/>
    <w:rsid w:val="00FE013A"/>
    <w:rsid w:val="00FE0375"/>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AD9"/>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57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styleId="UnresolvedMention">
    <w:name w:val="Unresolved Mention"/>
    <w:basedOn w:val="DefaultParagraphFont"/>
    <w:uiPriority w:val="99"/>
    <w:semiHidden/>
    <w:unhideWhenUsed/>
    <w:rsid w:val="000018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69578731">
      <w:bodyDiv w:val="1"/>
      <w:marLeft w:val="0"/>
      <w:marRight w:val="0"/>
      <w:marTop w:val="0"/>
      <w:marBottom w:val="0"/>
      <w:divBdr>
        <w:top w:val="none" w:sz="0" w:space="0" w:color="auto"/>
        <w:left w:val="none" w:sz="0" w:space="0" w:color="auto"/>
        <w:bottom w:val="none" w:sz="0" w:space="0" w:color="auto"/>
        <w:right w:val="none" w:sz="0" w:space="0" w:color="auto"/>
      </w:divBdr>
      <w:divsChild>
        <w:div w:id="21637190">
          <w:marLeft w:val="360"/>
          <w:marRight w:val="0"/>
          <w:marTop w:val="200"/>
          <w:marBottom w:val="0"/>
          <w:divBdr>
            <w:top w:val="none" w:sz="0" w:space="0" w:color="auto"/>
            <w:left w:val="none" w:sz="0" w:space="0" w:color="auto"/>
            <w:bottom w:val="none" w:sz="0" w:space="0" w:color="auto"/>
            <w:right w:val="none" w:sz="0" w:space="0" w:color="auto"/>
          </w:divBdr>
        </w:div>
        <w:div w:id="27531459">
          <w:marLeft w:val="1080"/>
          <w:marRight w:val="0"/>
          <w:marTop w:val="100"/>
          <w:marBottom w:val="0"/>
          <w:divBdr>
            <w:top w:val="none" w:sz="0" w:space="0" w:color="auto"/>
            <w:left w:val="none" w:sz="0" w:space="0" w:color="auto"/>
            <w:bottom w:val="none" w:sz="0" w:space="0" w:color="auto"/>
            <w:right w:val="none" w:sz="0" w:space="0" w:color="auto"/>
          </w:divBdr>
        </w:div>
        <w:div w:id="1696347319">
          <w:marLeft w:val="1080"/>
          <w:marRight w:val="0"/>
          <w:marTop w:val="100"/>
          <w:marBottom w:val="0"/>
          <w:divBdr>
            <w:top w:val="none" w:sz="0" w:space="0" w:color="auto"/>
            <w:left w:val="none" w:sz="0" w:space="0" w:color="auto"/>
            <w:bottom w:val="none" w:sz="0" w:space="0" w:color="auto"/>
            <w:right w:val="none" w:sz="0" w:space="0" w:color="auto"/>
          </w:divBdr>
        </w:div>
        <w:div w:id="725108172">
          <w:marLeft w:val="1080"/>
          <w:marRight w:val="0"/>
          <w:marTop w:val="100"/>
          <w:marBottom w:val="0"/>
          <w:divBdr>
            <w:top w:val="none" w:sz="0" w:space="0" w:color="auto"/>
            <w:left w:val="none" w:sz="0" w:space="0" w:color="auto"/>
            <w:bottom w:val="none" w:sz="0" w:space="0" w:color="auto"/>
            <w:right w:val="none" w:sz="0" w:space="0" w:color="auto"/>
          </w:divBdr>
        </w:div>
        <w:div w:id="262762830">
          <w:marLeft w:val="360"/>
          <w:marRight w:val="0"/>
          <w:marTop w:val="200"/>
          <w:marBottom w:val="0"/>
          <w:divBdr>
            <w:top w:val="none" w:sz="0" w:space="0" w:color="auto"/>
            <w:left w:val="none" w:sz="0" w:space="0" w:color="auto"/>
            <w:bottom w:val="none" w:sz="0" w:space="0" w:color="auto"/>
            <w:right w:val="none" w:sz="0" w:space="0" w:color="auto"/>
          </w:divBdr>
        </w:div>
        <w:div w:id="1336763214">
          <w:marLeft w:val="1080"/>
          <w:marRight w:val="0"/>
          <w:marTop w:val="100"/>
          <w:marBottom w:val="0"/>
          <w:divBdr>
            <w:top w:val="none" w:sz="0" w:space="0" w:color="auto"/>
            <w:left w:val="none" w:sz="0" w:space="0" w:color="auto"/>
            <w:bottom w:val="none" w:sz="0" w:space="0" w:color="auto"/>
            <w:right w:val="none" w:sz="0" w:space="0" w:color="auto"/>
          </w:divBdr>
        </w:div>
      </w:divsChild>
    </w:div>
    <w:div w:id="1076974032">
      <w:bodyDiv w:val="1"/>
      <w:marLeft w:val="0"/>
      <w:marRight w:val="0"/>
      <w:marTop w:val="0"/>
      <w:marBottom w:val="0"/>
      <w:divBdr>
        <w:top w:val="none" w:sz="0" w:space="0" w:color="auto"/>
        <w:left w:val="none" w:sz="0" w:space="0" w:color="auto"/>
        <w:bottom w:val="none" w:sz="0" w:space="0" w:color="auto"/>
        <w:right w:val="none" w:sz="0" w:space="0" w:color="auto"/>
      </w:divBdr>
      <w:divsChild>
        <w:div w:id="249511361">
          <w:marLeft w:val="180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0369682">
      <w:bodyDiv w:val="1"/>
      <w:marLeft w:val="0"/>
      <w:marRight w:val="0"/>
      <w:marTop w:val="0"/>
      <w:marBottom w:val="0"/>
      <w:divBdr>
        <w:top w:val="none" w:sz="0" w:space="0" w:color="auto"/>
        <w:left w:val="none" w:sz="0" w:space="0" w:color="auto"/>
        <w:bottom w:val="none" w:sz="0" w:space="0" w:color="auto"/>
        <w:right w:val="none" w:sz="0" w:space="0" w:color="auto"/>
      </w:divBdr>
      <w:divsChild>
        <w:div w:id="6643967">
          <w:marLeft w:val="1080"/>
          <w:marRight w:val="0"/>
          <w:marTop w:val="100"/>
          <w:marBottom w:val="0"/>
          <w:divBdr>
            <w:top w:val="none" w:sz="0" w:space="0" w:color="auto"/>
            <w:left w:val="none" w:sz="0" w:space="0" w:color="auto"/>
            <w:bottom w:val="none" w:sz="0" w:space="0" w:color="auto"/>
            <w:right w:val="none" w:sz="0" w:space="0" w:color="auto"/>
          </w:divBdr>
        </w:div>
        <w:div w:id="303197604">
          <w:marLeft w:val="1080"/>
          <w:marRight w:val="0"/>
          <w:marTop w:val="1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1134907">
      <w:bodyDiv w:val="1"/>
      <w:marLeft w:val="0"/>
      <w:marRight w:val="0"/>
      <w:marTop w:val="0"/>
      <w:marBottom w:val="0"/>
      <w:divBdr>
        <w:top w:val="none" w:sz="0" w:space="0" w:color="auto"/>
        <w:left w:val="none" w:sz="0" w:space="0" w:color="auto"/>
        <w:bottom w:val="none" w:sz="0" w:space="0" w:color="auto"/>
        <w:right w:val="none" w:sz="0" w:space="0" w:color="auto"/>
      </w:divBdr>
      <w:divsChild>
        <w:div w:id="1493832035">
          <w:marLeft w:val="1166"/>
          <w:marRight w:val="0"/>
          <w:marTop w:val="72"/>
          <w:marBottom w:val="0"/>
          <w:divBdr>
            <w:top w:val="none" w:sz="0" w:space="0" w:color="auto"/>
            <w:left w:val="none" w:sz="0" w:space="0" w:color="auto"/>
            <w:bottom w:val="none" w:sz="0" w:space="0" w:color="auto"/>
            <w:right w:val="none" w:sz="0" w:space="0" w:color="auto"/>
          </w:divBdr>
        </w:div>
        <w:div w:id="1460760526">
          <w:marLeft w:val="1800"/>
          <w:marRight w:val="0"/>
          <w:marTop w:val="58"/>
          <w:marBottom w:val="0"/>
          <w:divBdr>
            <w:top w:val="none" w:sz="0" w:space="0" w:color="auto"/>
            <w:left w:val="none" w:sz="0" w:space="0" w:color="auto"/>
            <w:bottom w:val="none" w:sz="0" w:space="0" w:color="auto"/>
            <w:right w:val="none" w:sz="0" w:space="0" w:color="auto"/>
          </w:divBdr>
        </w:div>
        <w:div w:id="611714761">
          <w:marLeft w:val="1800"/>
          <w:marRight w:val="0"/>
          <w:marTop w:val="58"/>
          <w:marBottom w:val="0"/>
          <w:divBdr>
            <w:top w:val="none" w:sz="0" w:space="0" w:color="auto"/>
            <w:left w:val="none" w:sz="0" w:space="0" w:color="auto"/>
            <w:bottom w:val="none" w:sz="0" w:space="0" w:color="auto"/>
            <w:right w:val="none" w:sz="0" w:space="0" w:color="auto"/>
          </w:divBdr>
        </w:div>
        <w:div w:id="1241015089">
          <w:marLeft w:val="1800"/>
          <w:marRight w:val="0"/>
          <w:marTop w:val="58"/>
          <w:marBottom w:val="0"/>
          <w:divBdr>
            <w:top w:val="none" w:sz="0" w:space="0" w:color="auto"/>
            <w:left w:val="none" w:sz="0" w:space="0" w:color="auto"/>
            <w:bottom w:val="none" w:sz="0" w:space="0" w:color="auto"/>
            <w:right w:val="none" w:sz="0" w:space="0" w:color="auto"/>
          </w:divBdr>
        </w:div>
        <w:div w:id="1884173912">
          <w:marLeft w:val="1800"/>
          <w:marRight w:val="0"/>
          <w:marTop w:val="58"/>
          <w:marBottom w:val="0"/>
          <w:divBdr>
            <w:top w:val="none" w:sz="0" w:space="0" w:color="auto"/>
            <w:left w:val="none" w:sz="0" w:space="0" w:color="auto"/>
            <w:bottom w:val="none" w:sz="0" w:space="0" w:color="auto"/>
            <w:right w:val="none" w:sz="0" w:space="0" w:color="auto"/>
          </w:divBdr>
        </w:div>
        <w:div w:id="1050224085">
          <w:marLeft w:val="1800"/>
          <w:marRight w:val="0"/>
          <w:marTop w:val="5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95780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74135-D1C5-4BE8-9B1F-3A830A45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3401</TotalTime>
  <Pages>3</Pages>
  <Words>10</Words>
  <Characters>3424</Characters>
  <Application>Microsoft Office Word</Application>
  <DocSecurity>0</DocSecurity>
  <Lines>42</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25</cp:revision>
  <cp:lastPrinted>2009-04-22T21:01:00Z</cp:lastPrinted>
  <dcterms:created xsi:type="dcterms:W3CDTF">2018-05-14T14:51:00Z</dcterms:created>
  <dcterms:modified xsi:type="dcterms:W3CDTF">2018-08-10T19:53:00Z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